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108" w:rsidRDefault="00C45108" w:rsidP="00C45108">
      <w:pPr>
        <w:spacing w:after="0" w:line="240" w:lineRule="atLeast"/>
        <w:ind w:left="426"/>
        <w:jc w:val="center"/>
        <w:rPr>
          <w:rFonts w:ascii="Times New Roman" w:eastAsia="Times New Roman" w:hAnsi="Times New Roman" w:cs="Times New Roman"/>
          <w:cap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0"/>
          <w:szCs w:val="24"/>
          <w:lang w:eastAsia="ru-RU"/>
        </w:rPr>
        <w:t>Министерство образования и науки Российской Федерации</w:t>
      </w:r>
    </w:p>
    <w:p w:rsidR="00C45108" w:rsidRDefault="00C45108" w:rsidP="00C45108">
      <w:pPr>
        <w:spacing w:after="0" w:line="240" w:lineRule="atLeast"/>
        <w:ind w:left="426" w:hanging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</w:t>
      </w:r>
    </w:p>
    <w:p w:rsidR="00C45108" w:rsidRDefault="00C45108" w:rsidP="00C45108">
      <w:pPr>
        <w:spacing w:after="0" w:line="240" w:lineRule="atLeast"/>
        <w:ind w:left="-24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высшего образования</w:t>
      </w:r>
    </w:p>
    <w:p w:rsidR="00C45108" w:rsidRDefault="00C45108" w:rsidP="00C45108">
      <w:pPr>
        <w:spacing w:after="0" w:line="240" w:lineRule="atLeast"/>
        <w:ind w:left="-24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«Российский государственный гуманитарный университет»</w:t>
      </w:r>
    </w:p>
    <w:p w:rsidR="00C45108" w:rsidRDefault="00C45108" w:rsidP="00C45108">
      <w:pPr>
        <w:spacing w:after="0" w:line="240" w:lineRule="atLeast"/>
        <w:ind w:left="-24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Филиал РГГУ в г. Домодедово</w:t>
      </w:r>
    </w:p>
    <w:p w:rsidR="00C45108" w:rsidRDefault="00C45108" w:rsidP="00C451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108" w:rsidRDefault="00C45108" w:rsidP="00C451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Гуманитарных и социально-экономических дисциплин</w:t>
      </w:r>
    </w:p>
    <w:p w:rsidR="00C45108" w:rsidRDefault="00C45108" w:rsidP="00C451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108" w:rsidRDefault="00C45108" w:rsidP="00C451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108" w:rsidRDefault="00C45108" w:rsidP="00C451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108" w:rsidRDefault="00C45108" w:rsidP="00AF21AD">
      <w:pPr>
        <w:tabs>
          <w:tab w:val="left" w:pos="4820"/>
        </w:tabs>
        <w:spacing w:before="120" w:after="120" w:line="240" w:lineRule="auto"/>
        <w:ind w:left="4394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5108" w:rsidRDefault="00C45108" w:rsidP="00C451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108" w:rsidRDefault="00C45108" w:rsidP="00C451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108" w:rsidRDefault="00C45108" w:rsidP="00C451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108" w:rsidRDefault="00C45108" w:rsidP="00C451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108" w:rsidRDefault="00C45108" w:rsidP="00C451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108" w:rsidRDefault="00C45108" w:rsidP="00C451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108" w:rsidRDefault="0028097F" w:rsidP="00C451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Методические рекомендации по выполнению </w:t>
      </w:r>
      <w:r w:rsidRPr="0028097F">
        <w:rPr>
          <w:rFonts w:ascii="Times New Roman" w:hAnsi="Times New Roman"/>
          <w:b/>
          <w:sz w:val="26"/>
          <w:szCs w:val="26"/>
        </w:rPr>
        <w:t>бакалаврской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выпускной квалификационной работы</w:t>
      </w:r>
    </w:p>
    <w:p w:rsidR="00C45108" w:rsidRDefault="00C45108" w:rsidP="00C451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образовательной программы высшего образования- программы бакалавриата</w:t>
      </w:r>
    </w:p>
    <w:p w:rsidR="00C45108" w:rsidRDefault="00C45108" w:rsidP="00C451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108" w:rsidRDefault="00C45108" w:rsidP="00C451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направлению подготовки </w:t>
      </w:r>
    </w:p>
    <w:p w:rsidR="00C45108" w:rsidRDefault="00C45108" w:rsidP="00C451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43.03.02 Туризм</w:t>
      </w:r>
    </w:p>
    <w:p w:rsidR="00C45108" w:rsidRDefault="00C45108" w:rsidP="00C451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квалификация (степень) выпускника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«бакалавр»</w:t>
      </w:r>
    </w:p>
    <w:p w:rsidR="00C45108" w:rsidRDefault="00C45108" w:rsidP="00C451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45108" w:rsidRDefault="00C45108" w:rsidP="00C451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108" w:rsidRDefault="00C45108" w:rsidP="00C451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108" w:rsidRDefault="00C45108" w:rsidP="00C451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108" w:rsidRDefault="00C45108" w:rsidP="00C451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108" w:rsidRDefault="00C45108" w:rsidP="00C451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108" w:rsidRDefault="00C45108" w:rsidP="00C451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108" w:rsidRDefault="00C45108" w:rsidP="00C451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108" w:rsidRDefault="00C45108" w:rsidP="00C451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108" w:rsidRDefault="00C45108" w:rsidP="00C451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108" w:rsidRDefault="00C45108" w:rsidP="00C451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108" w:rsidRDefault="00C45108" w:rsidP="00C451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1AD" w:rsidRDefault="00AF21AD" w:rsidP="00C451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1AD" w:rsidRDefault="00AF21AD" w:rsidP="00C451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1AD" w:rsidRDefault="00AF21AD" w:rsidP="00C451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1AD" w:rsidRDefault="00AF21AD" w:rsidP="00C451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108" w:rsidRDefault="00C45108" w:rsidP="00C451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108" w:rsidRDefault="00C45108" w:rsidP="00C451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108" w:rsidRDefault="00C45108" w:rsidP="00C4510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val="x-none" w:eastAsia="x-none"/>
        </w:rPr>
      </w:pPr>
    </w:p>
    <w:p w:rsidR="00C45108" w:rsidRDefault="00C45108" w:rsidP="00C4510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val="x-none" w:eastAsia="x-none"/>
        </w:rPr>
      </w:pPr>
    </w:p>
    <w:p w:rsidR="00C45108" w:rsidRDefault="00C45108" w:rsidP="00C4510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val="x-none" w:eastAsia="x-none"/>
        </w:rPr>
      </w:pPr>
    </w:p>
    <w:p w:rsidR="00C45108" w:rsidRDefault="00C45108" w:rsidP="00C4510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val="x-none" w:eastAsia="x-none"/>
        </w:rPr>
      </w:pPr>
    </w:p>
    <w:p w:rsidR="00C45108" w:rsidRDefault="00C45108" w:rsidP="00C4510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val="x-none" w:eastAsia="x-none"/>
        </w:rPr>
        <w:t xml:space="preserve">Домодедово </w:t>
      </w:r>
    </w:p>
    <w:p w:rsidR="00C45108" w:rsidRDefault="00C45108" w:rsidP="00C4510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val="x-none" w:eastAsia="x-none"/>
        </w:rPr>
        <w:t>20</w:t>
      </w:r>
      <w:r w:rsidR="009F7252">
        <w:rPr>
          <w:rFonts w:ascii="Times New Roman" w:eastAsia="Times New Roman" w:hAnsi="Times New Roman" w:cs="Times New Roman"/>
          <w:spacing w:val="-2"/>
          <w:sz w:val="26"/>
          <w:szCs w:val="26"/>
          <w:lang w:eastAsia="x-none"/>
        </w:rPr>
        <w:t>17</w:t>
      </w:r>
    </w:p>
    <w:p w:rsidR="001D5019" w:rsidRPr="001D5019" w:rsidRDefault="009F7252" w:rsidP="001D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Методические рекомендации</w:t>
      </w:r>
      <w:r w:rsidR="00C45108" w:rsidRPr="001D5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</w:t>
      </w:r>
      <w:r w:rsidRPr="001D5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тавлены</w:t>
      </w:r>
      <w:r w:rsidR="00282CE4" w:rsidRPr="001D5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ФГОС </w:t>
      </w:r>
      <w:r w:rsidR="001D5019" w:rsidRPr="001D5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№</w:t>
      </w:r>
      <w:r w:rsidR="001D5019" w:rsidRPr="001D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1463 от 19.01.2016 г. и учебным планом филиала для очной и заочной форм обучения.  </w:t>
      </w:r>
    </w:p>
    <w:p w:rsidR="001D5019" w:rsidRPr="001D5019" w:rsidRDefault="001D5019" w:rsidP="001D5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C45108" w:rsidRPr="00AF21AD" w:rsidRDefault="00C45108" w:rsidP="00C45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C45108" w:rsidRPr="00AF21AD" w:rsidRDefault="00C45108" w:rsidP="00C451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C45108" w:rsidRDefault="00C45108" w:rsidP="00C451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45108" w:rsidRDefault="00C45108" w:rsidP="00C451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45108" w:rsidRDefault="00C45108" w:rsidP="00C4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Составитель:</w:t>
      </w:r>
    </w:p>
    <w:p w:rsidR="00C45108" w:rsidRDefault="00C45108" w:rsidP="00C4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45108" w:rsidRDefault="00C45108" w:rsidP="00C4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Фамилия И.О.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к.с.н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., доцент Спорыхина С.Н.</w:t>
      </w:r>
    </w:p>
    <w:p w:rsidR="00C45108" w:rsidRDefault="00C45108" w:rsidP="00C4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C45108" w:rsidRDefault="00C45108" w:rsidP="00C45108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Cambria" w:eastAsia="Times New Roman" w:hAnsi="Cambria" w:cs="Times New Roman"/>
          <w:b/>
          <w:bCs/>
          <w:i/>
          <w:kern w:val="32"/>
          <w:sz w:val="32"/>
          <w:szCs w:val="32"/>
          <w:lang w:val="x-none" w:eastAsia="x-none"/>
        </w:rPr>
      </w:pPr>
    </w:p>
    <w:p w:rsidR="001D5019" w:rsidRPr="001D5019" w:rsidRDefault="001D5019" w:rsidP="001D50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="00C4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4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кафедры гуманитарных и социально-экономических дисциплин </w:t>
      </w:r>
      <w:r w:rsidRPr="001D50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05.07.2017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13 </w:t>
      </w:r>
    </w:p>
    <w:p w:rsidR="00C45108" w:rsidRDefault="00C45108" w:rsidP="00C451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5108" w:rsidRDefault="00C45108"/>
    <w:p w:rsidR="00C45108" w:rsidRPr="00C45108" w:rsidRDefault="00C45108" w:rsidP="00C45108"/>
    <w:p w:rsidR="00C45108" w:rsidRPr="00C45108" w:rsidRDefault="00C45108" w:rsidP="00C45108"/>
    <w:p w:rsidR="00C45108" w:rsidRPr="00C45108" w:rsidRDefault="00C45108" w:rsidP="00C45108"/>
    <w:p w:rsidR="00C45108" w:rsidRPr="00C45108" w:rsidRDefault="00C45108" w:rsidP="00C45108"/>
    <w:p w:rsidR="00C45108" w:rsidRPr="00C45108" w:rsidRDefault="00C45108" w:rsidP="00C45108"/>
    <w:p w:rsidR="00C45108" w:rsidRPr="00C45108" w:rsidRDefault="00C45108" w:rsidP="00C45108"/>
    <w:p w:rsidR="00C45108" w:rsidRPr="00C45108" w:rsidRDefault="00C45108" w:rsidP="00C45108"/>
    <w:p w:rsidR="00C45108" w:rsidRPr="00C45108" w:rsidRDefault="00C45108" w:rsidP="00C45108"/>
    <w:p w:rsidR="00C45108" w:rsidRPr="00C45108" w:rsidRDefault="00C45108" w:rsidP="00C45108"/>
    <w:p w:rsidR="00C45108" w:rsidRDefault="00C45108" w:rsidP="00C45108"/>
    <w:p w:rsidR="00D00036" w:rsidRDefault="00D00036" w:rsidP="00C45108">
      <w:pPr>
        <w:jc w:val="center"/>
      </w:pPr>
    </w:p>
    <w:p w:rsidR="00C45108" w:rsidRDefault="00C45108" w:rsidP="00C45108">
      <w:pPr>
        <w:jc w:val="center"/>
      </w:pPr>
    </w:p>
    <w:p w:rsidR="00C45108" w:rsidRDefault="00C45108" w:rsidP="00C45108">
      <w:pPr>
        <w:jc w:val="center"/>
      </w:pPr>
    </w:p>
    <w:p w:rsidR="00C45108" w:rsidRDefault="00C45108" w:rsidP="00C45108">
      <w:pPr>
        <w:jc w:val="center"/>
      </w:pPr>
    </w:p>
    <w:p w:rsidR="00C45108" w:rsidRDefault="00C45108" w:rsidP="00C45108">
      <w:pPr>
        <w:jc w:val="center"/>
      </w:pPr>
    </w:p>
    <w:p w:rsidR="00C45108" w:rsidRDefault="00C45108" w:rsidP="00C45108">
      <w:pPr>
        <w:jc w:val="center"/>
      </w:pPr>
    </w:p>
    <w:p w:rsidR="00C45108" w:rsidRDefault="00C45108" w:rsidP="00C45108">
      <w:pPr>
        <w:jc w:val="center"/>
      </w:pPr>
    </w:p>
    <w:p w:rsidR="00C45108" w:rsidRDefault="00C45108" w:rsidP="00C45108">
      <w:pPr>
        <w:jc w:val="center"/>
      </w:pPr>
    </w:p>
    <w:p w:rsidR="00C45108" w:rsidRDefault="00C45108" w:rsidP="00C45108">
      <w:pPr>
        <w:jc w:val="center"/>
      </w:pPr>
    </w:p>
    <w:p w:rsidR="00C45108" w:rsidRDefault="00C45108" w:rsidP="00C45108">
      <w:pPr>
        <w:jc w:val="center"/>
      </w:pPr>
    </w:p>
    <w:p w:rsidR="00C45108" w:rsidRDefault="00C45108" w:rsidP="00C45108">
      <w:pPr>
        <w:jc w:val="center"/>
      </w:pPr>
    </w:p>
    <w:p w:rsidR="00C45108" w:rsidRDefault="00C45108" w:rsidP="00C45108">
      <w:pPr>
        <w:jc w:val="center"/>
      </w:pPr>
    </w:p>
    <w:p w:rsidR="00C45108" w:rsidRDefault="00C45108" w:rsidP="00C45108">
      <w:pPr>
        <w:jc w:val="center"/>
      </w:pPr>
    </w:p>
    <w:p w:rsidR="00C45108" w:rsidRPr="00C45108" w:rsidRDefault="00C45108" w:rsidP="00C451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108">
        <w:rPr>
          <w:rFonts w:ascii="Times New Roman" w:hAnsi="Times New Roman" w:cs="Times New Roman"/>
          <w:b/>
          <w:sz w:val="24"/>
          <w:szCs w:val="24"/>
        </w:rPr>
        <w:t>1. ОБЩИЕ СВЕДЕНИЯ</w:t>
      </w:r>
    </w:p>
    <w:p w:rsidR="00C45108" w:rsidRDefault="009F7252" w:rsidP="009516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45108" w:rsidRPr="00C45108">
        <w:rPr>
          <w:rFonts w:ascii="Times New Roman" w:hAnsi="Times New Roman" w:cs="Times New Roman"/>
          <w:sz w:val="24"/>
          <w:szCs w:val="24"/>
        </w:rPr>
        <w:t xml:space="preserve"> Программа государственной итоговой аттестации (далее – «Программа») определяет порядок проведения государственной итоговой аттестации по образовательной программе высшего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– программе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</w:t>
      </w:r>
      <w:r w:rsidR="00C45108" w:rsidRPr="00C45108"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 w:rsidR="00C45108" w:rsidRPr="00C45108">
        <w:rPr>
          <w:rFonts w:ascii="Times New Roman" w:hAnsi="Times New Roman" w:cs="Times New Roman"/>
          <w:sz w:val="24"/>
          <w:szCs w:val="24"/>
        </w:rPr>
        <w:t xml:space="preserve"> по направлению подготовки: 43.03.02 Туризм. </w:t>
      </w:r>
    </w:p>
    <w:p w:rsidR="00C45108" w:rsidRDefault="009F7252" w:rsidP="009516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45108" w:rsidRPr="00C45108">
        <w:rPr>
          <w:rFonts w:ascii="Times New Roman" w:hAnsi="Times New Roman" w:cs="Times New Roman"/>
          <w:sz w:val="24"/>
          <w:szCs w:val="24"/>
        </w:rPr>
        <w:t xml:space="preserve"> Выпускная квалификационная работа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 </w:t>
      </w:r>
    </w:p>
    <w:p w:rsidR="00C45108" w:rsidRDefault="00C45108" w:rsidP="009516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108">
        <w:rPr>
          <w:rFonts w:ascii="Times New Roman" w:hAnsi="Times New Roman" w:cs="Times New Roman"/>
          <w:b/>
          <w:sz w:val="24"/>
          <w:szCs w:val="24"/>
        </w:rPr>
        <w:t>3. МЕТОДИЧЕСКИЕ УКАЗАНИЯ ПО ВЫПОЛНЕНИЮ ВЫПУСКНОЙ КВАЛИФИКАЦИОННОЙ РАБОТЫ (ВКР)</w:t>
      </w:r>
      <w:r w:rsidRPr="00C45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108" w:rsidRDefault="00C45108" w:rsidP="009516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108">
        <w:rPr>
          <w:rFonts w:ascii="Times New Roman" w:hAnsi="Times New Roman" w:cs="Times New Roman"/>
          <w:b/>
          <w:sz w:val="24"/>
          <w:szCs w:val="24"/>
        </w:rPr>
        <w:t>3.1. Перечень компетенций, оценка освоения которых проводится в процессе выполнения и защиты ВКР</w:t>
      </w:r>
      <w:r w:rsidRPr="00C45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108" w:rsidRDefault="00C45108" w:rsidP="009516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108">
        <w:rPr>
          <w:rFonts w:ascii="Times New Roman" w:hAnsi="Times New Roman" w:cs="Times New Roman"/>
          <w:sz w:val="24"/>
          <w:szCs w:val="24"/>
        </w:rPr>
        <w:t xml:space="preserve">- стремление к постоянному саморазвитию, повышению своей квалификации и мастерства; может критически оценить свои достоинства и недостатки, наметить пути и выбрать средства их развития или устранения, способен к бесконфликтной профессиональной деятельности в туристской индустрии (ОК-8); </w:t>
      </w:r>
    </w:p>
    <w:p w:rsidR="00C45108" w:rsidRDefault="00C45108" w:rsidP="009516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108">
        <w:rPr>
          <w:rFonts w:ascii="Times New Roman" w:hAnsi="Times New Roman" w:cs="Times New Roman"/>
          <w:sz w:val="24"/>
          <w:szCs w:val="24"/>
        </w:rPr>
        <w:t xml:space="preserve">- способность понимать социальную значимость своей будущей профессии, обладает высокой мотивацией к профессиональной деятельности в туристской индустрии (ОК-9); </w:t>
      </w:r>
    </w:p>
    <w:p w:rsidR="00C45108" w:rsidRDefault="00C45108" w:rsidP="009516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108">
        <w:rPr>
          <w:rFonts w:ascii="Times New Roman" w:hAnsi="Times New Roman" w:cs="Times New Roman"/>
          <w:sz w:val="24"/>
          <w:szCs w:val="24"/>
        </w:rPr>
        <w:t xml:space="preserve">- владение основными методами, способами и средствами получения, хранения, переработки информации, навыки работы с компьютером как средством обеспечения информацией в туристской деятельности, способностью работать в глобальных компьютерных сетях (ОК-12); </w:t>
      </w:r>
    </w:p>
    <w:p w:rsidR="00C45108" w:rsidRDefault="00C45108" w:rsidP="009516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108">
        <w:rPr>
          <w:rFonts w:ascii="Times New Roman" w:hAnsi="Times New Roman" w:cs="Times New Roman"/>
          <w:sz w:val="24"/>
          <w:szCs w:val="24"/>
        </w:rPr>
        <w:t xml:space="preserve">- способность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 (ПК-2); </w:t>
      </w:r>
    </w:p>
    <w:p w:rsidR="00C45108" w:rsidRDefault="00C45108" w:rsidP="009516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108">
        <w:rPr>
          <w:rFonts w:ascii="Times New Roman" w:hAnsi="Times New Roman" w:cs="Times New Roman"/>
          <w:sz w:val="24"/>
          <w:szCs w:val="24"/>
        </w:rPr>
        <w:t xml:space="preserve">- способность самостоятельно находить и использовать различные источники информации по проекту туристского продукта (ПК-3); </w:t>
      </w:r>
    </w:p>
    <w:p w:rsidR="00C45108" w:rsidRDefault="00C45108" w:rsidP="009516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108">
        <w:rPr>
          <w:rFonts w:ascii="Times New Roman" w:hAnsi="Times New Roman" w:cs="Times New Roman"/>
          <w:sz w:val="24"/>
          <w:szCs w:val="24"/>
        </w:rPr>
        <w:t xml:space="preserve">- готовность к реализации проектов в туристской индустрии (ПК-4); </w:t>
      </w:r>
    </w:p>
    <w:p w:rsidR="00C45108" w:rsidRDefault="00C45108" w:rsidP="009516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108">
        <w:rPr>
          <w:rFonts w:ascii="Times New Roman" w:hAnsi="Times New Roman" w:cs="Times New Roman"/>
          <w:sz w:val="24"/>
          <w:szCs w:val="24"/>
        </w:rPr>
        <w:t xml:space="preserve">- готовность к разработке туристского продукта на основе современных технологий (ПК- 5); </w:t>
      </w:r>
    </w:p>
    <w:p w:rsidR="00C45108" w:rsidRPr="00C45108" w:rsidRDefault="00C45108" w:rsidP="009516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108">
        <w:rPr>
          <w:rFonts w:ascii="Times New Roman" w:hAnsi="Times New Roman" w:cs="Times New Roman"/>
          <w:sz w:val="24"/>
          <w:szCs w:val="24"/>
        </w:rPr>
        <w:t>- способность организовывать работу исполнителей, принимать управленческие решения в организации туристской деятельности, в том числе с учетом социальной политики государства (ПК-8);</w:t>
      </w:r>
    </w:p>
    <w:p w:rsidR="00C45108" w:rsidRDefault="00C45108" w:rsidP="009516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C45108">
        <w:rPr>
          <w:rFonts w:ascii="Times New Roman" w:hAnsi="Times New Roman" w:cs="Times New Roman"/>
          <w:sz w:val="24"/>
          <w:szCs w:val="24"/>
        </w:rPr>
        <w:t xml:space="preserve">умение рассчитать и оценить затраты по организации деятельности предприятия туристской индустрии (ПК-9); </w:t>
      </w:r>
    </w:p>
    <w:p w:rsidR="00C45108" w:rsidRDefault="00C45108" w:rsidP="009516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108">
        <w:rPr>
          <w:rFonts w:ascii="Times New Roman" w:hAnsi="Times New Roman" w:cs="Times New Roman"/>
          <w:sz w:val="24"/>
          <w:szCs w:val="24"/>
        </w:rPr>
        <w:t xml:space="preserve">- способность использовать нормативные документы по качеству, стандартизации и сертификации в туристской индустрии (ПК-10); </w:t>
      </w:r>
    </w:p>
    <w:p w:rsidR="00C45108" w:rsidRDefault="00C45108" w:rsidP="009516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108">
        <w:rPr>
          <w:rFonts w:ascii="Times New Roman" w:hAnsi="Times New Roman" w:cs="Times New Roman"/>
          <w:sz w:val="24"/>
          <w:szCs w:val="24"/>
        </w:rPr>
        <w:t xml:space="preserve">- умение организовать процесс обслуживания потребителя (ПК-12); </w:t>
      </w:r>
    </w:p>
    <w:p w:rsidR="00C45108" w:rsidRDefault="00C45108" w:rsidP="009516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108">
        <w:rPr>
          <w:rFonts w:ascii="Times New Roman" w:hAnsi="Times New Roman" w:cs="Times New Roman"/>
          <w:sz w:val="24"/>
          <w:szCs w:val="24"/>
        </w:rPr>
        <w:t xml:space="preserve">- способность находить, анализировать и обрабатывать научно-техническую информацию в области туристской деятельности с использованием информационно- коммуникационных технологий (ПК-13); </w:t>
      </w:r>
    </w:p>
    <w:p w:rsidR="00C45108" w:rsidRDefault="00C45108" w:rsidP="009516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108">
        <w:rPr>
          <w:rFonts w:ascii="Times New Roman" w:hAnsi="Times New Roman" w:cs="Times New Roman"/>
          <w:sz w:val="24"/>
          <w:szCs w:val="24"/>
        </w:rPr>
        <w:lastRenderedPageBreak/>
        <w:t>- способность использовать методы мониторинга рынка туристских услуг (ПК-14);</w:t>
      </w:r>
    </w:p>
    <w:p w:rsidR="00C45108" w:rsidRDefault="00C45108" w:rsidP="009516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108">
        <w:rPr>
          <w:rFonts w:ascii="Times New Roman" w:hAnsi="Times New Roman" w:cs="Times New Roman"/>
          <w:sz w:val="24"/>
          <w:szCs w:val="24"/>
        </w:rPr>
        <w:t xml:space="preserve"> - готовность к применению прикладных методов исследовательской деятельности в туризме (ПК-15); </w:t>
      </w:r>
    </w:p>
    <w:p w:rsidR="00C45108" w:rsidRPr="00C45108" w:rsidRDefault="00C45108" w:rsidP="009516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108">
        <w:rPr>
          <w:rFonts w:ascii="Times New Roman" w:hAnsi="Times New Roman" w:cs="Times New Roman"/>
          <w:sz w:val="24"/>
          <w:szCs w:val="24"/>
        </w:rPr>
        <w:t>- готовность к применению инновационных технологий в туристской деятельности (ПК- 16).</w:t>
      </w:r>
    </w:p>
    <w:p w:rsidR="00C45108" w:rsidRDefault="00C45108" w:rsidP="00C45108">
      <w:pPr>
        <w:jc w:val="center"/>
      </w:pPr>
    </w:p>
    <w:p w:rsidR="00815C60" w:rsidRDefault="00815C60" w:rsidP="00815C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15C60">
        <w:rPr>
          <w:rFonts w:ascii="Times New Roman" w:hAnsi="Times New Roman" w:cs="Times New Roman"/>
          <w:b/>
          <w:sz w:val="24"/>
          <w:szCs w:val="24"/>
        </w:rPr>
        <w:t>3.2. Перечень тем для выпускной квалификационной работы:</w:t>
      </w:r>
    </w:p>
    <w:p w:rsidR="009F7252" w:rsidRPr="00C76217" w:rsidRDefault="009F7252" w:rsidP="009F7252">
      <w:pPr>
        <w:pStyle w:val="Default"/>
        <w:numPr>
          <w:ilvl w:val="0"/>
          <w:numId w:val="2"/>
        </w:numPr>
        <w:tabs>
          <w:tab w:val="left" w:pos="993"/>
        </w:tabs>
        <w:spacing w:after="27"/>
        <w:ind w:left="0" w:firstLine="567"/>
        <w:jc w:val="both"/>
        <w:rPr>
          <w:sz w:val="23"/>
          <w:szCs w:val="23"/>
        </w:rPr>
      </w:pPr>
      <w:r w:rsidRPr="00C76217">
        <w:rPr>
          <w:sz w:val="23"/>
          <w:szCs w:val="23"/>
        </w:rPr>
        <w:t>Анализ перспектив развития гастрономического туризма (</w:t>
      </w:r>
      <w:proofErr w:type="spellStart"/>
      <w:r w:rsidRPr="00C76217">
        <w:rPr>
          <w:sz w:val="23"/>
          <w:szCs w:val="23"/>
        </w:rPr>
        <w:t>энотуризма</w:t>
      </w:r>
      <w:proofErr w:type="spellEnd"/>
      <w:r w:rsidRPr="00C76217">
        <w:rPr>
          <w:sz w:val="23"/>
          <w:szCs w:val="23"/>
        </w:rPr>
        <w:t>) в (указать страну, регион России)</w:t>
      </w:r>
    </w:p>
    <w:p w:rsidR="009F7252" w:rsidRPr="00C76217" w:rsidRDefault="009F7252" w:rsidP="009F7252">
      <w:pPr>
        <w:pStyle w:val="Default"/>
        <w:numPr>
          <w:ilvl w:val="0"/>
          <w:numId w:val="2"/>
        </w:numPr>
        <w:tabs>
          <w:tab w:val="left" w:pos="993"/>
        </w:tabs>
        <w:spacing w:after="27"/>
        <w:ind w:left="0" w:firstLine="567"/>
        <w:jc w:val="both"/>
        <w:rPr>
          <w:sz w:val="23"/>
          <w:szCs w:val="23"/>
        </w:rPr>
      </w:pPr>
      <w:r w:rsidRPr="00C76217">
        <w:rPr>
          <w:sz w:val="23"/>
          <w:szCs w:val="23"/>
        </w:rPr>
        <w:t xml:space="preserve">Перспективы развития спортивно-оздоровительного туризма в (указать конкретный регион) </w:t>
      </w:r>
    </w:p>
    <w:p w:rsidR="009F7252" w:rsidRPr="00C76217" w:rsidRDefault="009F7252" w:rsidP="009F7252">
      <w:pPr>
        <w:pStyle w:val="Default"/>
        <w:numPr>
          <w:ilvl w:val="0"/>
          <w:numId w:val="2"/>
        </w:numPr>
        <w:tabs>
          <w:tab w:val="left" w:pos="993"/>
        </w:tabs>
        <w:spacing w:after="27"/>
        <w:ind w:left="0" w:firstLine="567"/>
        <w:jc w:val="both"/>
        <w:rPr>
          <w:sz w:val="23"/>
          <w:szCs w:val="23"/>
        </w:rPr>
      </w:pPr>
      <w:r w:rsidRPr="00C76217">
        <w:rPr>
          <w:sz w:val="23"/>
          <w:szCs w:val="23"/>
        </w:rPr>
        <w:t xml:space="preserve">Характеристика состояния и тенденций развития (указать вид туризма, страну или регион). </w:t>
      </w:r>
    </w:p>
    <w:p w:rsidR="009F7252" w:rsidRPr="00C76217" w:rsidRDefault="009F7252" w:rsidP="009F7252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spacing w:after="27"/>
        <w:ind w:left="0" w:firstLine="567"/>
        <w:jc w:val="both"/>
        <w:rPr>
          <w:sz w:val="23"/>
          <w:szCs w:val="23"/>
        </w:rPr>
      </w:pPr>
      <w:r w:rsidRPr="00C76217">
        <w:rPr>
          <w:sz w:val="23"/>
          <w:szCs w:val="23"/>
        </w:rPr>
        <w:t>Сравнительный анализ опыта функционирования тематических парков в мире (на примере)</w:t>
      </w:r>
    </w:p>
    <w:p w:rsidR="009F7252" w:rsidRPr="00C76217" w:rsidRDefault="009F7252" w:rsidP="009F7252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spacing w:after="27"/>
        <w:ind w:left="0" w:firstLine="567"/>
        <w:jc w:val="both"/>
        <w:rPr>
          <w:sz w:val="23"/>
          <w:szCs w:val="23"/>
        </w:rPr>
      </w:pPr>
      <w:r w:rsidRPr="00C76217">
        <w:rPr>
          <w:sz w:val="23"/>
          <w:szCs w:val="23"/>
        </w:rPr>
        <w:t xml:space="preserve">Разработка мероприятий и инициатив по развитию культурно-познавательного, сельского, познавательного, тематического и иных видов туризма (указать конкретный вид, виды) (на примере субъектов, федеральных округов, муниципальных образований, стран). </w:t>
      </w:r>
    </w:p>
    <w:p w:rsidR="009F7252" w:rsidRPr="00C76217" w:rsidRDefault="009F7252" w:rsidP="009F7252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spacing w:after="27"/>
        <w:ind w:left="0" w:firstLine="567"/>
        <w:jc w:val="both"/>
        <w:rPr>
          <w:sz w:val="23"/>
          <w:szCs w:val="23"/>
        </w:rPr>
      </w:pPr>
      <w:r w:rsidRPr="00C76217">
        <w:rPr>
          <w:sz w:val="23"/>
          <w:szCs w:val="23"/>
        </w:rPr>
        <w:t xml:space="preserve">Разработка рекомендаций по применению </w:t>
      </w:r>
      <w:proofErr w:type="spellStart"/>
      <w:r w:rsidRPr="00C76217">
        <w:rPr>
          <w:sz w:val="23"/>
          <w:szCs w:val="23"/>
        </w:rPr>
        <w:t>клиентоориентированного</w:t>
      </w:r>
      <w:proofErr w:type="spellEnd"/>
      <w:r w:rsidRPr="00C76217">
        <w:rPr>
          <w:sz w:val="23"/>
          <w:szCs w:val="23"/>
        </w:rPr>
        <w:t xml:space="preserve"> подхода на предприятиях туризма (на конкретном примере)</w:t>
      </w:r>
    </w:p>
    <w:p w:rsidR="009F7252" w:rsidRPr="00C76217" w:rsidRDefault="009F7252" w:rsidP="009F7252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spacing w:after="35"/>
        <w:ind w:left="0" w:firstLine="567"/>
        <w:jc w:val="both"/>
        <w:rPr>
          <w:sz w:val="23"/>
          <w:szCs w:val="23"/>
        </w:rPr>
      </w:pPr>
      <w:r w:rsidRPr="00C76217">
        <w:rPr>
          <w:sz w:val="23"/>
          <w:szCs w:val="23"/>
        </w:rPr>
        <w:t xml:space="preserve">Разработка рекомендаций по применению технологий (или </w:t>
      </w:r>
      <w:proofErr w:type="spellStart"/>
      <w:r w:rsidRPr="00C76217">
        <w:rPr>
          <w:sz w:val="23"/>
          <w:szCs w:val="23"/>
        </w:rPr>
        <w:t>медиарилейшенз</w:t>
      </w:r>
      <w:proofErr w:type="spellEnd"/>
      <w:r w:rsidRPr="00C76217">
        <w:rPr>
          <w:sz w:val="23"/>
          <w:szCs w:val="23"/>
        </w:rPr>
        <w:t xml:space="preserve"> или событийного маркетинга или электронного маркетинга и т.п.) на предприятиях туризма (на примере) </w:t>
      </w:r>
    </w:p>
    <w:p w:rsidR="009F7252" w:rsidRPr="00C76217" w:rsidRDefault="009F7252" w:rsidP="009F7252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spacing w:after="35"/>
        <w:ind w:left="0" w:firstLine="567"/>
        <w:jc w:val="both"/>
        <w:rPr>
          <w:sz w:val="23"/>
          <w:szCs w:val="23"/>
        </w:rPr>
      </w:pPr>
      <w:r w:rsidRPr="00C76217">
        <w:rPr>
          <w:sz w:val="23"/>
          <w:szCs w:val="23"/>
        </w:rPr>
        <w:t>Разработка рекомендаций по формированию и продвижению имиджа, бренда, комплексных программ развития туризма региона (на конкретном примере предприятия турбизнеса)</w:t>
      </w:r>
    </w:p>
    <w:p w:rsidR="009F7252" w:rsidRPr="00C76217" w:rsidRDefault="009F7252" w:rsidP="009F7252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spacing w:after="35"/>
        <w:ind w:left="0" w:firstLine="567"/>
        <w:jc w:val="both"/>
        <w:rPr>
          <w:sz w:val="23"/>
          <w:szCs w:val="23"/>
        </w:rPr>
      </w:pPr>
      <w:r w:rsidRPr="00C76217">
        <w:rPr>
          <w:sz w:val="23"/>
          <w:szCs w:val="23"/>
        </w:rPr>
        <w:t xml:space="preserve">Разработка рекомендаций по формированию и развитию маршрутов массового самодеятельного туризма региона (на конкретном примере) </w:t>
      </w:r>
    </w:p>
    <w:p w:rsidR="009F7252" w:rsidRPr="00C76217" w:rsidRDefault="009F7252" w:rsidP="009F7252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spacing w:after="35"/>
        <w:ind w:left="0" w:firstLine="567"/>
        <w:jc w:val="both"/>
        <w:rPr>
          <w:sz w:val="23"/>
          <w:szCs w:val="23"/>
        </w:rPr>
      </w:pPr>
      <w:r w:rsidRPr="00C76217">
        <w:rPr>
          <w:sz w:val="23"/>
          <w:szCs w:val="23"/>
        </w:rPr>
        <w:t>Разработка и ресурсное обоснование экскурсионных маршрутов (на конкретном примере)</w:t>
      </w:r>
    </w:p>
    <w:p w:rsidR="009F7252" w:rsidRPr="00C76217" w:rsidRDefault="009F7252" w:rsidP="009F7252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spacing w:after="35"/>
        <w:ind w:left="0" w:firstLine="567"/>
        <w:jc w:val="both"/>
        <w:rPr>
          <w:sz w:val="23"/>
          <w:szCs w:val="23"/>
        </w:rPr>
      </w:pPr>
      <w:r w:rsidRPr="00C76217">
        <w:rPr>
          <w:sz w:val="23"/>
          <w:szCs w:val="23"/>
        </w:rPr>
        <w:t xml:space="preserve">Состав туристских ресурсов при формировании горнолыжных (конноспортивных, спортивно-рыболовных, охотничьих) туров (на примере региона, страны). </w:t>
      </w:r>
    </w:p>
    <w:p w:rsidR="009F7252" w:rsidRPr="00C76217" w:rsidRDefault="009F7252" w:rsidP="009F7252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spacing w:after="35"/>
        <w:ind w:left="0" w:firstLine="567"/>
        <w:jc w:val="both"/>
        <w:rPr>
          <w:sz w:val="23"/>
          <w:szCs w:val="23"/>
        </w:rPr>
      </w:pPr>
      <w:r w:rsidRPr="00C76217">
        <w:rPr>
          <w:sz w:val="23"/>
          <w:szCs w:val="23"/>
        </w:rPr>
        <w:t>Состав экскурсионных туристских ресурсов при формировании событийных, (религиозных, этнографических или тематических туров) (на примере)</w:t>
      </w:r>
    </w:p>
    <w:p w:rsidR="009F7252" w:rsidRPr="00C76217" w:rsidRDefault="009F7252" w:rsidP="009F7252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spacing w:after="35"/>
        <w:ind w:left="0" w:firstLine="567"/>
        <w:jc w:val="both"/>
        <w:rPr>
          <w:sz w:val="23"/>
          <w:szCs w:val="23"/>
        </w:rPr>
      </w:pPr>
      <w:r w:rsidRPr="00C76217">
        <w:rPr>
          <w:sz w:val="23"/>
          <w:szCs w:val="23"/>
        </w:rPr>
        <w:t xml:space="preserve">Разработка предложений по развитию экотуризма для моложёной аудитории (социального туризма) в РФ. </w:t>
      </w:r>
    </w:p>
    <w:p w:rsidR="009F7252" w:rsidRPr="00C76217" w:rsidRDefault="009F7252" w:rsidP="009F7252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spacing w:after="35"/>
        <w:ind w:left="0" w:firstLine="567"/>
        <w:jc w:val="both"/>
        <w:rPr>
          <w:sz w:val="23"/>
          <w:szCs w:val="23"/>
        </w:rPr>
      </w:pPr>
      <w:r w:rsidRPr="00C76217">
        <w:rPr>
          <w:sz w:val="23"/>
          <w:szCs w:val="23"/>
        </w:rPr>
        <w:t xml:space="preserve">Разработка туристского маршрута автотуриста в Центральном Федеральном округе РФ (на примере Рязанской, Тамбовской и Липецкой областей). </w:t>
      </w:r>
    </w:p>
    <w:p w:rsidR="009F7252" w:rsidRPr="00C76217" w:rsidRDefault="009F7252" w:rsidP="009F7252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spacing w:after="35"/>
        <w:ind w:left="0" w:firstLine="567"/>
        <w:jc w:val="both"/>
        <w:rPr>
          <w:sz w:val="23"/>
          <w:szCs w:val="23"/>
        </w:rPr>
      </w:pPr>
      <w:r w:rsidRPr="00C76217">
        <w:rPr>
          <w:sz w:val="23"/>
          <w:szCs w:val="23"/>
        </w:rPr>
        <w:t xml:space="preserve">Рекреационная характеристика полярных регионов мира – Арктика и Антарктика. </w:t>
      </w:r>
    </w:p>
    <w:p w:rsidR="009F7252" w:rsidRPr="00C76217" w:rsidRDefault="009F7252" w:rsidP="009F7252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spacing w:after="35"/>
        <w:ind w:left="0" w:firstLine="567"/>
        <w:jc w:val="both"/>
        <w:rPr>
          <w:sz w:val="23"/>
          <w:szCs w:val="23"/>
        </w:rPr>
      </w:pPr>
      <w:r w:rsidRPr="00C76217">
        <w:rPr>
          <w:sz w:val="23"/>
          <w:szCs w:val="23"/>
        </w:rPr>
        <w:t>Событийный (спортивный, фестивальный, музейный и т.п.) туризм в мире (на примере)</w:t>
      </w:r>
    </w:p>
    <w:p w:rsidR="009F7252" w:rsidRPr="00C76217" w:rsidRDefault="009F7252" w:rsidP="009F7252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spacing w:after="35"/>
        <w:ind w:left="0" w:firstLine="567"/>
        <w:jc w:val="both"/>
        <w:rPr>
          <w:sz w:val="23"/>
          <w:szCs w:val="23"/>
        </w:rPr>
      </w:pPr>
      <w:r w:rsidRPr="00C76217">
        <w:rPr>
          <w:sz w:val="23"/>
          <w:szCs w:val="23"/>
        </w:rPr>
        <w:t xml:space="preserve">Изучение опыта создания и функционирования необычных (нестандартных) объектов </w:t>
      </w:r>
      <w:proofErr w:type="spellStart"/>
      <w:r w:rsidRPr="00C76217">
        <w:rPr>
          <w:sz w:val="23"/>
          <w:szCs w:val="23"/>
        </w:rPr>
        <w:t>туринфраструктуры</w:t>
      </w:r>
      <w:proofErr w:type="spellEnd"/>
      <w:r w:rsidRPr="00C76217">
        <w:rPr>
          <w:sz w:val="23"/>
          <w:szCs w:val="23"/>
        </w:rPr>
        <w:t xml:space="preserve"> (отелей, ресторанов, </w:t>
      </w:r>
      <w:proofErr w:type="spellStart"/>
      <w:r w:rsidRPr="00C76217">
        <w:rPr>
          <w:sz w:val="23"/>
          <w:szCs w:val="23"/>
        </w:rPr>
        <w:t>скансенов</w:t>
      </w:r>
      <w:proofErr w:type="spellEnd"/>
      <w:r w:rsidRPr="00C76217">
        <w:rPr>
          <w:sz w:val="23"/>
          <w:szCs w:val="23"/>
        </w:rPr>
        <w:t xml:space="preserve"> и др.) (на примере)</w:t>
      </w:r>
    </w:p>
    <w:p w:rsidR="009F7252" w:rsidRPr="00C76217" w:rsidRDefault="009F7252" w:rsidP="009F7252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spacing w:after="35"/>
        <w:ind w:left="0" w:firstLine="567"/>
        <w:jc w:val="both"/>
        <w:rPr>
          <w:sz w:val="23"/>
          <w:szCs w:val="23"/>
        </w:rPr>
      </w:pPr>
      <w:r w:rsidRPr="00C76217">
        <w:rPr>
          <w:sz w:val="23"/>
          <w:szCs w:val="23"/>
        </w:rPr>
        <w:t>Сакральный (религиозный) туризм в регионах РФ (на примере)</w:t>
      </w:r>
    </w:p>
    <w:p w:rsidR="009F7252" w:rsidRPr="00C76217" w:rsidRDefault="009F7252" w:rsidP="009F7252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spacing w:after="35"/>
        <w:ind w:left="0" w:firstLine="567"/>
        <w:jc w:val="both"/>
        <w:rPr>
          <w:sz w:val="23"/>
          <w:szCs w:val="23"/>
        </w:rPr>
      </w:pPr>
      <w:r w:rsidRPr="00C76217">
        <w:rPr>
          <w:sz w:val="23"/>
          <w:szCs w:val="23"/>
        </w:rPr>
        <w:t xml:space="preserve">Совершенствование системы управления персоналом </w:t>
      </w:r>
      <w:proofErr w:type="spellStart"/>
      <w:r w:rsidRPr="00C76217">
        <w:rPr>
          <w:sz w:val="23"/>
          <w:szCs w:val="23"/>
        </w:rPr>
        <w:t>турпредприятия</w:t>
      </w:r>
      <w:proofErr w:type="spellEnd"/>
      <w:r w:rsidRPr="00C76217">
        <w:rPr>
          <w:sz w:val="23"/>
          <w:szCs w:val="23"/>
        </w:rPr>
        <w:t xml:space="preserve"> (на примере)</w:t>
      </w:r>
    </w:p>
    <w:p w:rsidR="009F7252" w:rsidRPr="00C76217" w:rsidRDefault="009F7252" w:rsidP="009F7252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spacing w:after="35"/>
        <w:ind w:left="0" w:firstLine="567"/>
        <w:jc w:val="both"/>
        <w:rPr>
          <w:sz w:val="23"/>
          <w:szCs w:val="23"/>
        </w:rPr>
      </w:pPr>
      <w:r w:rsidRPr="00C76217">
        <w:rPr>
          <w:sz w:val="23"/>
          <w:szCs w:val="23"/>
        </w:rPr>
        <w:t>Оценка эффективности деятельности персонала туристского предприятия (на конкретном примере)</w:t>
      </w:r>
    </w:p>
    <w:p w:rsidR="009F7252" w:rsidRPr="00C76217" w:rsidRDefault="009F7252" w:rsidP="009F7252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spacing w:after="35"/>
        <w:ind w:left="0" w:firstLine="567"/>
        <w:jc w:val="both"/>
        <w:rPr>
          <w:sz w:val="23"/>
          <w:szCs w:val="23"/>
        </w:rPr>
      </w:pPr>
      <w:r w:rsidRPr="00C76217">
        <w:rPr>
          <w:sz w:val="23"/>
          <w:szCs w:val="23"/>
        </w:rPr>
        <w:t>Управление профессиональной адаптацией персонала на туристском предприятии (на конкретном примере)</w:t>
      </w:r>
    </w:p>
    <w:p w:rsidR="009F7252" w:rsidRPr="00C76217" w:rsidRDefault="009F7252" w:rsidP="009F7252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spacing w:after="35"/>
        <w:ind w:left="0" w:firstLine="567"/>
        <w:jc w:val="both"/>
        <w:rPr>
          <w:sz w:val="23"/>
          <w:szCs w:val="23"/>
        </w:rPr>
      </w:pPr>
      <w:r w:rsidRPr="00C76217">
        <w:rPr>
          <w:sz w:val="23"/>
          <w:szCs w:val="23"/>
        </w:rPr>
        <w:lastRenderedPageBreak/>
        <w:t>Проектирование системы управления карьерным ростом персонала туристского предприятия (на конкретном примере)</w:t>
      </w:r>
    </w:p>
    <w:p w:rsidR="009F7252" w:rsidRPr="00C76217" w:rsidRDefault="009F7252" w:rsidP="009F7252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spacing w:after="35"/>
        <w:ind w:left="0" w:firstLine="567"/>
        <w:jc w:val="both"/>
        <w:rPr>
          <w:sz w:val="23"/>
          <w:szCs w:val="23"/>
        </w:rPr>
      </w:pPr>
      <w:r w:rsidRPr="00C76217">
        <w:rPr>
          <w:sz w:val="23"/>
          <w:szCs w:val="23"/>
        </w:rPr>
        <w:t>Анализ профессиональных и личностных качеств руководителя туристского предприятия (на конкретном примере)</w:t>
      </w:r>
    </w:p>
    <w:p w:rsidR="009F7252" w:rsidRPr="00C76217" w:rsidRDefault="009F7252" w:rsidP="009F7252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spacing w:after="35"/>
        <w:ind w:left="0" w:firstLine="567"/>
        <w:jc w:val="both"/>
        <w:rPr>
          <w:sz w:val="23"/>
          <w:szCs w:val="23"/>
        </w:rPr>
      </w:pPr>
      <w:r w:rsidRPr="00C76217">
        <w:rPr>
          <w:sz w:val="23"/>
          <w:szCs w:val="23"/>
        </w:rPr>
        <w:t>Анализ и совершенствование системы мотивации деятельности персонала туристского предприятия (на конкретном примере)</w:t>
      </w:r>
    </w:p>
    <w:p w:rsidR="009F7252" w:rsidRPr="00C76217" w:rsidRDefault="009F7252" w:rsidP="009F7252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spacing w:after="35"/>
        <w:ind w:left="0" w:firstLine="567"/>
        <w:jc w:val="both"/>
        <w:rPr>
          <w:sz w:val="23"/>
          <w:szCs w:val="23"/>
        </w:rPr>
      </w:pPr>
      <w:r w:rsidRPr="00C76217">
        <w:rPr>
          <w:sz w:val="23"/>
          <w:szCs w:val="23"/>
        </w:rPr>
        <w:t>Разработка мероприятий по формированию имиджа туристского предприятия (на конкретном примере)</w:t>
      </w:r>
    </w:p>
    <w:p w:rsidR="009F7252" w:rsidRPr="00C76217" w:rsidRDefault="009F7252" w:rsidP="009F7252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spacing w:after="35"/>
        <w:ind w:left="0" w:firstLine="567"/>
        <w:jc w:val="both"/>
        <w:rPr>
          <w:sz w:val="23"/>
          <w:szCs w:val="23"/>
        </w:rPr>
      </w:pPr>
      <w:r w:rsidRPr="00C76217">
        <w:rPr>
          <w:sz w:val="23"/>
          <w:szCs w:val="23"/>
        </w:rPr>
        <w:t>Разработка предложений по совершенствованию рекламной кампании туристского предприятия (на конкретном примере)</w:t>
      </w:r>
    </w:p>
    <w:p w:rsidR="009F7252" w:rsidRPr="00C76217" w:rsidRDefault="009F7252" w:rsidP="009F7252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spacing w:after="35"/>
        <w:ind w:left="0" w:firstLine="567"/>
        <w:jc w:val="both"/>
        <w:rPr>
          <w:sz w:val="23"/>
          <w:szCs w:val="23"/>
        </w:rPr>
      </w:pPr>
      <w:r w:rsidRPr="00C76217">
        <w:rPr>
          <w:sz w:val="23"/>
          <w:szCs w:val="23"/>
        </w:rPr>
        <w:t>Разработка предложений по совершенствованию фирменного стиля туристского предприятия (на конкретном примере)</w:t>
      </w:r>
    </w:p>
    <w:p w:rsidR="009F7252" w:rsidRPr="00C76217" w:rsidRDefault="009F7252" w:rsidP="009F7252">
      <w:pPr>
        <w:pStyle w:val="Default"/>
        <w:numPr>
          <w:ilvl w:val="0"/>
          <w:numId w:val="2"/>
        </w:numPr>
        <w:tabs>
          <w:tab w:val="left" w:pos="1134"/>
        </w:tabs>
        <w:spacing w:after="27"/>
        <w:ind w:left="0" w:firstLine="567"/>
        <w:jc w:val="both"/>
        <w:rPr>
          <w:sz w:val="23"/>
          <w:szCs w:val="23"/>
        </w:rPr>
      </w:pPr>
      <w:r w:rsidRPr="00C76217">
        <w:rPr>
          <w:sz w:val="23"/>
          <w:szCs w:val="23"/>
        </w:rPr>
        <w:t xml:space="preserve">Проект мероприятий по развитию культурно-познавательного туризма в городе </w:t>
      </w:r>
    </w:p>
    <w:p w:rsidR="009F7252" w:rsidRPr="00C76217" w:rsidRDefault="009F7252" w:rsidP="009F7252">
      <w:pPr>
        <w:pStyle w:val="Default"/>
        <w:tabs>
          <w:tab w:val="left" w:pos="1134"/>
        </w:tabs>
        <w:spacing w:after="27"/>
        <w:ind w:left="567"/>
        <w:jc w:val="both"/>
        <w:rPr>
          <w:sz w:val="23"/>
          <w:szCs w:val="23"/>
        </w:rPr>
      </w:pPr>
      <w:r w:rsidRPr="00C76217">
        <w:rPr>
          <w:sz w:val="23"/>
          <w:szCs w:val="23"/>
        </w:rPr>
        <w:t>(на примере)</w:t>
      </w:r>
    </w:p>
    <w:p w:rsidR="009F7252" w:rsidRPr="00C76217" w:rsidRDefault="009F7252" w:rsidP="009F7252">
      <w:pPr>
        <w:pStyle w:val="Default"/>
        <w:numPr>
          <w:ilvl w:val="0"/>
          <w:numId w:val="2"/>
        </w:numPr>
        <w:tabs>
          <w:tab w:val="left" w:pos="1134"/>
        </w:tabs>
        <w:spacing w:after="27"/>
        <w:ind w:left="0" w:firstLine="567"/>
        <w:jc w:val="both"/>
        <w:rPr>
          <w:sz w:val="23"/>
          <w:szCs w:val="23"/>
        </w:rPr>
      </w:pPr>
      <w:r w:rsidRPr="00C76217">
        <w:rPr>
          <w:sz w:val="23"/>
          <w:szCs w:val="23"/>
        </w:rPr>
        <w:t xml:space="preserve">Разработка предложений по совершенствованию системы продвижения </w:t>
      </w:r>
      <w:proofErr w:type="spellStart"/>
      <w:r w:rsidRPr="00C76217">
        <w:rPr>
          <w:sz w:val="23"/>
          <w:szCs w:val="23"/>
        </w:rPr>
        <w:t>турбренда</w:t>
      </w:r>
      <w:proofErr w:type="spellEnd"/>
      <w:r w:rsidRPr="00C76217">
        <w:rPr>
          <w:sz w:val="23"/>
          <w:szCs w:val="23"/>
        </w:rPr>
        <w:t xml:space="preserve"> на рынке региона (на примере)</w:t>
      </w:r>
    </w:p>
    <w:p w:rsidR="009F7252" w:rsidRPr="00C76217" w:rsidRDefault="009F7252" w:rsidP="009F7252">
      <w:pPr>
        <w:pStyle w:val="Default"/>
        <w:numPr>
          <w:ilvl w:val="0"/>
          <w:numId w:val="2"/>
        </w:numPr>
        <w:tabs>
          <w:tab w:val="left" w:pos="1134"/>
        </w:tabs>
        <w:spacing w:after="27"/>
        <w:ind w:left="0" w:firstLine="567"/>
        <w:jc w:val="both"/>
        <w:rPr>
          <w:sz w:val="23"/>
          <w:szCs w:val="23"/>
        </w:rPr>
      </w:pPr>
      <w:r w:rsidRPr="00C76217">
        <w:rPr>
          <w:sz w:val="23"/>
          <w:szCs w:val="23"/>
        </w:rPr>
        <w:t>Совершенствование имиджа туристского предприятия (на примере)</w:t>
      </w:r>
    </w:p>
    <w:p w:rsidR="009F7252" w:rsidRPr="00C76217" w:rsidRDefault="009F7252" w:rsidP="009F7252">
      <w:pPr>
        <w:pStyle w:val="Default"/>
        <w:numPr>
          <w:ilvl w:val="0"/>
          <w:numId w:val="2"/>
        </w:numPr>
        <w:tabs>
          <w:tab w:val="left" w:pos="1134"/>
        </w:tabs>
        <w:spacing w:after="27"/>
        <w:ind w:left="0" w:firstLine="567"/>
        <w:jc w:val="both"/>
        <w:rPr>
          <w:sz w:val="23"/>
          <w:szCs w:val="23"/>
        </w:rPr>
      </w:pPr>
      <w:r w:rsidRPr="00C76217">
        <w:rPr>
          <w:sz w:val="23"/>
          <w:szCs w:val="23"/>
        </w:rPr>
        <w:t xml:space="preserve">Формирование и совершенствование корпоративной культуры </w:t>
      </w:r>
      <w:proofErr w:type="spellStart"/>
      <w:r w:rsidRPr="00C76217">
        <w:rPr>
          <w:sz w:val="23"/>
          <w:szCs w:val="23"/>
        </w:rPr>
        <w:t>турпредприятия</w:t>
      </w:r>
      <w:proofErr w:type="spellEnd"/>
      <w:r w:rsidRPr="00C76217">
        <w:rPr>
          <w:sz w:val="23"/>
          <w:szCs w:val="23"/>
        </w:rPr>
        <w:t xml:space="preserve"> (на примере)</w:t>
      </w:r>
    </w:p>
    <w:p w:rsidR="009F7252" w:rsidRPr="00C76217" w:rsidRDefault="009F7252" w:rsidP="009F7252">
      <w:pPr>
        <w:pStyle w:val="Default"/>
        <w:numPr>
          <w:ilvl w:val="0"/>
          <w:numId w:val="2"/>
        </w:numPr>
        <w:tabs>
          <w:tab w:val="left" w:pos="1134"/>
        </w:tabs>
        <w:spacing w:after="27"/>
        <w:ind w:left="0" w:firstLine="567"/>
        <w:jc w:val="both"/>
        <w:rPr>
          <w:sz w:val="23"/>
          <w:szCs w:val="23"/>
        </w:rPr>
      </w:pPr>
      <w:r w:rsidRPr="00C76217">
        <w:rPr>
          <w:sz w:val="23"/>
          <w:szCs w:val="23"/>
        </w:rPr>
        <w:t xml:space="preserve">Совершенствование и развитие рекламной деятельности на </w:t>
      </w:r>
      <w:proofErr w:type="spellStart"/>
      <w:r w:rsidRPr="00C76217">
        <w:rPr>
          <w:sz w:val="23"/>
          <w:szCs w:val="23"/>
        </w:rPr>
        <w:t>турпредприятии</w:t>
      </w:r>
      <w:proofErr w:type="spellEnd"/>
      <w:r w:rsidRPr="00C76217">
        <w:rPr>
          <w:sz w:val="23"/>
          <w:szCs w:val="23"/>
        </w:rPr>
        <w:t xml:space="preserve"> (на конкретном примере)</w:t>
      </w:r>
    </w:p>
    <w:p w:rsidR="009F7252" w:rsidRPr="00C76217" w:rsidRDefault="009F7252" w:rsidP="009F7252">
      <w:pPr>
        <w:pStyle w:val="Default"/>
        <w:numPr>
          <w:ilvl w:val="0"/>
          <w:numId w:val="2"/>
        </w:numPr>
        <w:tabs>
          <w:tab w:val="left" w:pos="1134"/>
        </w:tabs>
        <w:spacing w:after="27"/>
        <w:ind w:left="0" w:firstLine="567"/>
        <w:jc w:val="both"/>
        <w:rPr>
          <w:sz w:val="23"/>
          <w:szCs w:val="23"/>
        </w:rPr>
      </w:pPr>
      <w:r w:rsidRPr="00C76217">
        <w:rPr>
          <w:sz w:val="23"/>
          <w:szCs w:val="23"/>
        </w:rPr>
        <w:t>Паломнический туризм в регионах РФ (на примере)</w:t>
      </w:r>
    </w:p>
    <w:p w:rsidR="009F7252" w:rsidRPr="00C76217" w:rsidRDefault="009F7252" w:rsidP="009F7252">
      <w:pPr>
        <w:pStyle w:val="Default"/>
        <w:numPr>
          <w:ilvl w:val="0"/>
          <w:numId w:val="2"/>
        </w:numPr>
        <w:tabs>
          <w:tab w:val="left" w:pos="1134"/>
        </w:tabs>
        <w:spacing w:after="27"/>
        <w:ind w:left="0" w:firstLine="567"/>
        <w:jc w:val="both"/>
        <w:rPr>
          <w:sz w:val="23"/>
          <w:szCs w:val="23"/>
        </w:rPr>
      </w:pPr>
      <w:r w:rsidRPr="00C76217">
        <w:rPr>
          <w:sz w:val="23"/>
          <w:szCs w:val="23"/>
        </w:rPr>
        <w:t>Анализ современного состояния и перспективы развития речного круизного туризма в Российской Федерации.</w:t>
      </w:r>
    </w:p>
    <w:p w:rsidR="009F7252" w:rsidRPr="00C76217" w:rsidRDefault="009F7252" w:rsidP="009F7252">
      <w:pPr>
        <w:pStyle w:val="Default"/>
        <w:numPr>
          <w:ilvl w:val="0"/>
          <w:numId w:val="2"/>
        </w:numPr>
        <w:tabs>
          <w:tab w:val="left" w:pos="1134"/>
        </w:tabs>
        <w:spacing w:after="27"/>
        <w:ind w:left="0" w:firstLine="567"/>
        <w:jc w:val="both"/>
        <w:rPr>
          <w:sz w:val="23"/>
          <w:szCs w:val="23"/>
        </w:rPr>
      </w:pPr>
      <w:r w:rsidRPr="00C76217">
        <w:rPr>
          <w:sz w:val="23"/>
          <w:szCs w:val="23"/>
        </w:rPr>
        <w:t>Совершенствование управления конкурентоспособностью гостиничного предприятия (предприятия сферы туризма) на основе современных информационных технологий (на примере)</w:t>
      </w:r>
    </w:p>
    <w:p w:rsidR="009F7252" w:rsidRPr="00C76217" w:rsidRDefault="009F7252" w:rsidP="009F7252">
      <w:pPr>
        <w:pStyle w:val="Default"/>
        <w:numPr>
          <w:ilvl w:val="0"/>
          <w:numId w:val="2"/>
        </w:numPr>
        <w:tabs>
          <w:tab w:val="left" w:pos="1134"/>
        </w:tabs>
        <w:spacing w:after="27"/>
        <w:ind w:left="0" w:firstLine="567"/>
        <w:jc w:val="both"/>
        <w:rPr>
          <w:sz w:val="23"/>
          <w:szCs w:val="23"/>
        </w:rPr>
      </w:pPr>
      <w:r w:rsidRPr="00C76217">
        <w:rPr>
          <w:sz w:val="23"/>
          <w:szCs w:val="23"/>
        </w:rPr>
        <w:t>Проект мероприятий по совершенствованию информационного обеспечения управленческой деятельности туристского предприятия (на примере)</w:t>
      </w:r>
    </w:p>
    <w:p w:rsidR="009F7252" w:rsidRPr="00C76217" w:rsidRDefault="009F7252" w:rsidP="009F7252">
      <w:pPr>
        <w:pStyle w:val="Default"/>
        <w:numPr>
          <w:ilvl w:val="0"/>
          <w:numId w:val="2"/>
        </w:numPr>
        <w:tabs>
          <w:tab w:val="left" w:pos="1134"/>
        </w:tabs>
        <w:spacing w:after="27"/>
        <w:ind w:left="0" w:firstLine="567"/>
        <w:jc w:val="both"/>
        <w:rPr>
          <w:sz w:val="23"/>
          <w:szCs w:val="23"/>
        </w:rPr>
      </w:pPr>
      <w:r w:rsidRPr="00C76217">
        <w:rPr>
          <w:sz w:val="23"/>
          <w:szCs w:val="23"/>
        </w:rPr>
        <w:t>Развитие корпоративного информационного сайта для совершенствования работы туристского предприятия (на примере)</w:t>
      </w:r>
    </w:p>
    <w:p w:rsidR="009F7252" w:rsidRPr="00C76217" w:rsidRDefault="009F7252" w:rsidP="009F7252">
      <w:pPr>
        <w:pStyle w:val="Default"/>
        <w:numPr>
          <w:ilvl w:val="0"/>
          <w:numId w:val="2"/>
        </w:numPr>
        <w:tabs>
          <w:tab w:val="left" w:pos="1134"/>
        </w:tabs>
        <w:spacing w:after="27"/>
        <w:ind w:left="0" w:firstLine="567"/>
        <w:jc w:val="both"/>
        <w:rPr>
          <w:sz w:val="23"/>
          <w:szCs w:val="23"/>
        </w:rPr>
      </w:pPr>
      <w:r w:rsidRPr="00C76217">
        <w:rPr>
          <w:sz w:val="23"/>
          <w:szCs w:val="23"/>
        </w:rPr>
        <w:t>Возможности электронной коммерции в туристском бизнесе (на примере)</w:t>
      </w:r>
    </w:p>
    <w:p w:rsidR="009F7252" w:rsidRPr="00C76217" w:rsidRDefault="009F7252" w:rsidP="009F7252">
      <w:pPr>
        <w:pStyle w:val="Default"/>
        <w:numPr>
          <w:ilvl w:val="0"/>
          <w:numId w:val="2"/>
        </w:numPr>
        <w:tabs>
          <w:tab w:val="left" w:pos="1134"/>
        </w:tabs>
        <w:spacing w:after="27"/>
        <w:ind w:left="0" w:firstLine="567"/>
        <w:jc w:val="both"/>
        <w:rPr>
          <w:sz w:val="23"/>
          <w:szCs w:val="23"/>
        </w:rPr>
      </w:pPr>
      <w:r w:rsidRPr="00C76217">
        <w:rPr>
          <w:sz w:val="23"/>
          <w:szCs w:val="23"/>
        </w:rPr>
        <w:t>Информационные технологии в управлении туристским предприятием и направления их эффективного использования (на примере)</w:t>
      </w:r>
    </w:p>
    <w:p w:rsidR="009F7252" w:rsidRDefault="009F7252" w:rsidP="009F7252">
      <w:pPr>
        <w:pStyle w:val="Default"/>
        <w:numPr>
          <w:ilvl w:val="0"/>
          <w:numId w:val="2"/>
        </w:numPr>
        <w:tabs>
          <w:tab w:val="left" w:pos="1134"/>
        </w:tabs>
        <w:spacing w:after="27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>Выбор и обоснование внедрения информационной системы на туристском предприятии (на примере)</w:t>
      </w:r>
    </w:p>
    <w:p w:rsidR="009F7252" w:rsidRDefault="009F7252" w:rsidP="009F7252">
      <w:pPr>
        <w:pStyle w:val="Default"/>
        <w:ind w:firstLine="709"/>
        <w:jc w:val="both"/>
        <w:rPr>
          <w:sz w:val="23"/>
          <w:szCs w:val="23"/>
        </w:rPr>
      </w:pPr>
    </w:p>
    <w:p w:rsidR="009F7252" w:rsidRPr="002E6A67" w:rsidRDefault="009F7252" w:rsidP="009F7252">
      <w:pPr>
        <w:pStyle w:val="Default"/>
        <w:ind w:firstLine="709"/>
        <w:jc w:val="both"/>
        <w:rPr>
          <w:b/>
          <w:sz w:val="23"/>
          <w:szCs w:val="23"/>
        </w:rPr>
      </w:pPr>
      <w:r w:rsidRPr="002E6A67">
        <w:rPr>
          <w:b/>
          <w:sz w:val="23"/>
          <w:szCs w:val="23"/>
        </w:rPr>
        <w:t xml:space="preserve">Сформулированные темы ВКР могут быть реализованы на примере: </w:t>
      </w:r>
    </w:p>
    <w:p w:rsidR="009F7252" w:rsidRPr="002E6A67" w:rsidRDefault="009F7252" w:rsidP="009F7252">
      <w:pPr>
        <w:pStyle w:val="Default"/>
        <w:spacing w:after="9"/>
        <w:ind w:firstLine="709"/>
        <w:jc w:val="both"/>
        <w:rPr>
          <w:sz w:val="23"/>
          <w:szCs w:val="23"/>
        </w:rPr>
      </w:pPr>
      <w:r w:rsidRPr="002E6A67">
        <w:rPr>
          <w:rFonts w:ascii="Wingdings" w:hAnsi="Wingdings" w:cs="Wingdings"/>
          <w:sz w:val="23"/>
          <w:szCs w:val="23"/>
        </w:rPr>
        <w:t></w:t>
      </w:r>
      <w:r w:rsidRPr="002E6A67">
        <w:rPr>
          <w:rFonts w:ascii="Wingdings" w:hAnsi="Wingdings" w:cs="Wingdings"/>
          <w:sz w:val="23"/>
          <w:szCs w:val="23"/>
        </w:rPr>
        <w:t></w:t>
      </w:r>
      <w:r w:rsidRPr="002E6A67">
        <w:rPr>
          <w:sz w:val="23"/>
          <w:szCs w:val="23"/>
        </w:rPr>
        <w:t xml:space="preserve">всей территории Российской Федерации; </w:t>
      </w:r>
    </w:p>
    <w:p w:rsidR="009F7252" w:rsidRPr="002E6A67" w:rsidRDefault="009F7252" w:rsidP="009F7252">
      <w:pPr>
        <w:pStyle w:val="Default"/>
        <w:spacing w:after="9"/>
        <w:ind w:firstLine="709"/>
        <w:jc w:val="both"/>
        <w:rPr>
          <w:sz w:val="23"/>
          <w:szCs w:val="23"/>
        </w:rPr>
      </w:pPr>
      <w:r w:rsidRPr="002E6A67">
        <w:rPr>
          <w:rFonts w:ascii="Wingdings" w:hAnsi="Wingdings" w:cs="Wingdings"/>
          <w:sz w:val="23"/>
          <w:szCs w:val="23"/>
        </w:rPr>
        <w:t></w:t>
      </w:r>
      <w:r w:rsidRPr="002E6A67">
        <w:rPr>
          <w:rFonts w:ascii="Wingdings" w:hAnsi="Wingdings" w:cs="Wingdings"/>
          <w:sz w:val="23"/>
          <w:szCs w:val="23"/>
        </w:rPr>
        <w:t></w:t>
      </w:r>
      <w:r w:rsidRPr="002E6A67">
        <w:rPr>
          <w:sz w:val="23"/>
          <w:szCs w:val="23"/>
        </w:rPr>
        <w:t xml:space="preserve">конкретной страны или туристского региона мира; </w:t>
      </w:r>
    </w:p>
    <w:p w:rsidR="009F7252" w:rsidRPr="002E6A67" w:rsidRDefault="009F7252" w:rsidP="009F7252">
      <w:pPr>
        <w:pStyle w:val="Default"/>
        <w:spacing w:after="9"/>
        <w:ind w:firstLine="709"/>
        <w:jc w:val="both"/>
        <w:rPr>
          <w:sz w:val="23"/>
          <w:szCs w:val="23"/>
        </w:rPr>
      </w:pPr>
      <w:r w:rsidRPr="002E6A67">
        <w:rPr>
          <w:rFonts w:ascii="Wingdings" w:hAnsi="Wingdings" w:cs="Wingdings"/>
          <w:sz w:val="23"/>
          <w:szCs w:val="23"/>
        </w:rPr>
        <w:t></w:t>
      </w:r>
      <w:r w:rsidRPr="002E6A67">
        <w:rPr>
          <w:rFonts w:ascii="Wingdings" w:hAnsi="Wingdings" w:cs="Wingdings"/>
          <w:sz w:val="23"/>
          <w:szCs w:val="23"/>
        </w:rPr>
        <w:t></w:t>
      </w:r>
      <w:r w:rsidRPr="002E6A67">
        <w:rPr>
          <w:sz w:val="23"/>
          <w:szCs w:val="23"/>
        </w:rPr>
        <w:t xml:space="preserve">отдельного субъекта РФ или любой иной страны; </w:t>
      </w:r>
    </w:p>
    <w:p w:rsidR="009F7252" w:rsidRPr="002E6A67" w:rsidRDefault="009F7252" w:rsidP="009F7252">
      <w:pPr>
        <w:pStyle w:val="Default"/>
        <w:spacing w:after="9"/>
        <w:ind w:firstLine="709"/>
        <w:jc w:val="both"/>
        <w:rPr>
          <w:sz w:val="23"/>
          <w:szCs w:val="23"/>
        </w:rPr>
      </w:pPr>
      <w:r w:rsidRPr="002E6A67">
        <w:rPr>
          <w:rFonts w:ascii="Wingdings" w:hAnsi="Wingdings" w:cs="Wingdings"/>
          <w:sz w:val="23"/>
          <w:szCs w:val="23"/>
        </w:rPr>
        <w:t></w:t>
      </w:r>
      <w:r w:rsidRPr="002E6A67">
        <w:rPr>
          <w:rFonts w:ascii="Wingdings" w:hAnsi="Wingdings" w:cs="Wingdings"/>
          <w:sz w:val="23"/>
          <w:szCs w:val="23"/>
        </w:rPr>
        <w:t></w:t>
      </w:r>
      <w:r w:rsidRPr="002E6A67">
        <w:rPr>
          <w:sz w:val="23"/>
          <w:szCs w:val="23"/>
        </w:rPr>
        <w:t xml:space="preserve">туристского района (зоны) или всей территории субъекта РФ, иной страны мира; </w:t>
      </w:r>
    </w:p>
    <w:p w:rsidR="009F7252" w:rsidRPr="002E6A67" w:rsidRDefault="009F7252" w:rsidP="009F7252">
      <w:pPr>
        <w:pStyle w:val="Default"/>
        <w:spacing w:after="9"/>
        <w:ind w:firstLine="709"/>
        <w:jc w:val="both"/>
        <w:rPr>
          <w:sz w:val="23"/>
          <w:szCs w:val="23"/>
        </w:rPr>
      </w:pPr>
      <w:r w:rsidRPr="002E6A67">
        <w:rPr>
          <w:rFonts w:ascii="Wingdings" w:hAnsi="Wingdings" w:cs="Wingdings"/>
          <w:sz w:val="23"/>
          <w:szCs w:val="23"/>
        </w:rPr>
        <w:t></w:t>
      </w:r>
      <w:r w:rsidRPr="002E6A67">
        <w:rPr>
          <w:rFonts w:ascii="Wingdings" w:hAnsi="Wingdings" w:cs="Wingdings"/>
          <w:sz w:val="23"/>
          <w:szCs w:val="23"/>
        </w:rPr>
        <w:t></w:t>
      </w:r>
      <w:r w:rsidRPr="002E6A67">
        <w:rPr>
          <w:sz w:val="23"/>
          <w:szCs w:val="23"/>
        </w:rPr>
        <w:t xml:space="preserve">муниципального образования, отдельного административного района субъекта РФ; </w:t>
      </w:r>
    </w:p>
    <w:p w:rsidR="009F7252" w:rsidRPr="002E6A67" w:rsidRDefault="009F7252" w:rsidP="009F7252">
      <w:pPr>
        <w:pStyle w:val="Default"/>
        <w:spacing w:after="9"/>
        <w:ind w:firstLine="709"/>
        <w:jc w:val="both"/>
        <w:rPr>
          <w:sz w:val="23"/>
          <w:szCs w:val="23"/>
        </w:rPr>
      </w:pPr>
      <w:r w:rsidRPr="002E6A67">
        <w:rPr>
          <w:rFonts w:ascii="Wingdings" w:hAnsi="Wingdings" w:cs="Wingdings"/>
          <w:sz w:val="23"/>
          <w:szCs w:val="23"/>
        </w:rPr>
        <w:t></w:t>
      </w:r>
      <w:r w:rsidRPr="002E6A67">
        <w:rPr>
          <w:rFonts w:ascii="Wingdings" w:hAnsi="Wingdings" w:cs="Wingdings"/>
          <w:sz w:val="23"/>
          <w:szCs w:val="23"/>
        </w:rPr>
        <w:t></w:t>
      </w:r>
      <w:r w:rsidRPr="002E6A67">
        <w:rPr>
          <w:sz w:val="23"/>
          <w:szCs w:val="23"/>
        </w:rPr>
        <w:t xml:space="preserve">деятельности конкретного туристского предприятия; </w:t>
      </w:r>
    </w:p>
    <w:p w:rsidR="009F7252" w:rsidRPr="002E6A67" w:rsidRDefault="009F7252" w:rsidP="009F7252">
      <w:pPr>
        <w:pStyle w:val="Default"/>
        <w:spacing w:after="9"/>
        <w:ind w:firstLine="709"/>
        <w:jc w:val="both"/>
        <w:rPr>
          <w:sz w:val="23"/>
          <w:szCs w:val="23"/>
        </w:rPr>
      </w:pPr>
      <w:r w:rsidRPr="002E6A67">
        <w:rPr>
          <w:rFonts w:ascii="Wingdings" w:hAnsi="Wingdings" w:cs="Wingdings"/>
          <w:sz w:val="23"/>
          <w:szCs w:val="23"/>
        </w:rPr>
        <w:t></w:t>
      </w:r>
      <w:r w:rsidRPr="002E6A67">
        <w:rPr>
          <w:rFonts w:ascii="Wingdings" w:hAnsi="Wingdings" w:cs="Wingdings"/>
          <w:sz w:val="23"/>
          <w:szCs w:val="23"/>
        </w:rPr>
        <w:t></w:t>
      </w:r>
      <w:r w:rsidRPr="002E6A67">
        <w:rPr>
          <w:sz w:val="23"/>
          <w:szCs w:val="23"/>
        </w:rPr>
        <w:t xml:space="preserve">работы отдельно взятого органа управления сферой туризма в регионе (муниципальном образовании) РФ; </w:t>
      </w:r>
    </w:p>
    <w:p w:rsidR="009F7252" w:rsidRPr="002E6A67" w:rsidRDefault="009F7252" w:rsidP="009F7252">
      <w:pPr>
        <w:pStyle w:val="Default"/>
        <w:ind w:firstLine="709"/>
        <w:jc w:val="both"/>
        <w:rPr>
          <w:sz w:val="23"/>
          <w:szCs w:val="23"/>
        </w:rPr>
      </w:pPr>
      <w:r w:rsidRPr="002E6A67">
        <w:rPr>
          <w:rFonts w:ascii="Wingdings" w:hAnsi="Wingdings" w:cs="Wingdings"/>
          <w:sz w:val="23"/>
          <w:szCs w:val="23"/>
        </w:rPr>
        <w:t></w:t>
      </w:r>
      <w:r w:rsidRPr="002E6A67">
        <w:rPr>
          <w:rFonts w:ascii="Wingdings" w:hAnsi="Wingdings" w:cs="Wingdings"/>
          <w:sz w:val="23"/>
          <w:szCs w:val="23"/>
        </w:rPr>
        <w:t></w:t>
      </w:r>
      <w:r w:rsidRPr="002E6A67">
        <w:rPr>
          <w:sz w:val="23"/>
          <w:szCs w:val="23"/>
        </w:rPr>
        <w:t xml:space="preserve">любого отдельно взятого вида (формы) туризма. </w:t>
      </w:r>
    </w:p>
    <w:p w:rsidR="00815C60" w:rsidRDefault="00815C60" w:rsidP="00815C60">
      <w:pPr>
        <w:rPr>
          <w:rFonts w:ascii="Times New Roman" w:hAnsi="Times New Roman" w:cs="Times New Roman"/>
          <w:sz w:val="24"/>
          <w:szCs w:val="24"/>
        </w:rPr>
      </w:pPr>
    </w:p>
    <w:p w:rsidR="00815C60" w:rsidRPr="00815C60" w:rsidRDefault="00815C60" w:rsidP="00815C60">
      <w:pPr>
        <w:rPr>
          <w:rFonts w:ascii="Times New Roman" w:hAnsi="Times New Roman" w:cs="Times New Roman"/>
          <w:b/>
          <w:sz w:val="24"/>
          <w:szCs w:val="24"/>
        </w:rPr>
      </w:pPr>
      <w:r w:rsidRPr="00815C60">
        <w:rPr>
          <w:rFonts w:ascii="Times New Roman" w:hAnsi="Times New Roman" w:cs="Times New Roman"/>
          <w:b/>
          <w:sz w:val="24"/>
          <w:szCs w:val="24"/>
        </w:rPr>
        <w:t>3.3. Вид ВКР</w:t>
      </w:r>
    </w:p>
    <w:p w:rsidR="00815C60" w:rsidRPr="00815C60" w:rsidRDefault="00815C60" w:rsidP="00815C60">
      <w:pPr>
        <w:rPr>
          <w:rFonts w:ascii="Times New Roman" w:hAnsi="Times New Roman" w:cs="Times New Roman"/>
          <w:b/>
          <w:sz w:val="24"/>
          <w:szCs w:val="24"/>
        </w:rPr>
      </w:pPr>
      <w:r w:rsidRPr="00815C60">
        <w:rPr>
          <w:rFonts w:ascii="Times New Roman" w:hAnsi="Times New Roman" w:cs="Times New Roman"/>
          <w:b/>
          <w:sz w:val="24"/>
          <w:szCs w:val="24"/>
        </w:rPr>
        <w:t>ВКР бакалавра</w:t>
      </w:r>
    </w:p>
    <w:p w:rsidR="00815C60" w:rsidRDefault="00815C60" w:rsidP="00815C60">
      <w:pPr>
        <w:rPr>
          <w:rFonts w:ascii="Times New Roman" w:hAnsi="Times New Roman" w:cs="Times New Roman"/>
          <w:b/>
          <w:sz w:val="24"/>
          <w:szCs w:val="24"/>
        </w:rPr>
      </w:pPr>
      <w:r w:rsidRPr="00815C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3.4. Требования к структуре и содержанию ВКР:</w:t>
      </w:r>
    </w:p>
    <w:p w:rsidR="00341BBD" w:rsidRPr="00B2771F" w:rsidRDefault="00341BBD" w:rsidP="00341BBD">
      <w:pPr>
        <w:pStyle w:val="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         </w:t>
      </w:r>
      <w:r>
        <w:rPr>
          <w:rFonts w:ascii="Times New Roman" w:hAnsi="Times New Roman"/>
          <w:b w:val="0"/>
          <w:bCs w:val="0"/>
          <w:sz w:val="24"/>
          <w:szCs w:val="24"/>
        </w:rPr>
        <w:t>Общие положения</w:t>
      </w:r>
    </w:p>
    <w:p w:rsidR="00815C60" w:rsidRPr="00815C60" w:rsidRDefault="00815C60" w:rsidP="00341BB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Выпускная квалификационная</w:t>
      </w: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должна быть написана в соответствии с требованиями современного русского языка. Оформление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выпускной квалификационной</w:t>
      </w: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выполняется в соответствии с Единой системой технологической документации (ЕСТД). </w:t>
      </w:r>
    </w:p>
    <w:p w:rsidR="00815C60" w:rsidRPr="00815C60" w:rsidRDefault="00815C60" w:rsidP="00341BB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работы представляется на одной стороне </w:t>
      </w:r>
      <w:proofErr w:type="spellStart"/>
      <w:r w:rsidRPr="00815C60">
        <w:rPr>
          <w:rFonts w:ascii="Times New Roman" w:hAnsi="Times New Roman" w:cs="Times New Roman"/>
          <w:color w:val="000000"/>
          <w:sz w:val="24"/>
          <w:szCs w:val="24"/>
        </w:rPr>
        <w:t>односортной</w:t>
      </w:r>
      <w:proofErr w:type="spellEnd"/>
      <w:r w:rsidRPr="00815C60">
        <w:rPr>
          <w:rFonts w:ascii="Times New Roman" w:hAnsi="Times New Roman" w:cs="Times New Roman"/>
          <w:color w:val="000000"/>
          <w:sz w:val="24"/>
          <w:szCs w:val="24"/>
        </w:rPr>
        <w:t xml:space="preserve"> бумаги</w:t>
      </w: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 формата А4 (210х297мм). Работа должна быть выполнена на компьютере с использованием любого текстового редактора, </w:t>
      </w:r>
      <w:proofErr w:type="gramStart"/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</w:t>
      </w: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</w:t>
      </w: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815C60" w:rsidRPr="00815C60" w:rsidRDefault="00815C60" w:rsidP="00341BB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выполнении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выпускной квалификационной</w:t>
      </w: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следует набирать </w:t>
      </w:r>
      <w:r w:rsidRPr="00815C60">
        <w:rPr>
          <w:rFonts w:ascii="Times New Roman" w:hAnsi="Times New Roman" w:cs="Times New Roman"/>
          <w:color w:val="000000"/>
          <w:sz w:val="24"/>
          <w:szCs w:val="24"/>
        </w:rPr>
        <w:t>через полуторный межстрочный интервал, размер кегля - 14, шрифт -</w:t>
      </w:r>
      <w:r w:rsidRPr="00815C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15C6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Times</w:t>
      </w:r>
      <w:r w:rsidRPr="00815C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15C6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New</w:t>
      </w:r>
      <w:r w:rsidRPr="00815C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15C6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Roman</w:t>
      </w:r>
      <w:r w:rsidRPr="00815C60">
        <w:rPr>
          <w:rFonts w:ascii="Times New Roman" w:hAnsi="Times New Roman" w:cs="Times New Roman"/>
          <w:color w:val="000000"/>
          <w:spacing w:val="-1"/>
          <w:sz w:val="24"/>
          <w:szCs w:val="24"/>
        </w:rPr>
        <w:t>; интервал между знаками - обычный (не разреженный, не уплотненный); выравнивание текста – по ширине; красная строка – 1,25; цвет шрифта - авто</w:t>
      </w: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5C60" w:rsidRPr="00815C60" w:rsidRDefault="00815C60" w:rsidP="00341BB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выпускной квалификационной</w:t>
      </w: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набирать, соблюдая следующие размеры полей: левое - 30 мм, правое - </w:t>
      </w:r>
      <w:smartTag w:uri="urn:schemas-microsoft-com:office:smarttags" w:element="metricconverter">
        <w:smartTagPr>
          <w:attr w:name="ProductID" w:val="10 мм"/>
        </w:smartTagPr>
        <w:r w:rsidRPr="00815C6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10 мм</w:t>
        </w:r>
      </w:smartTag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нижнее - 20 мм и верхнее - 15 мм.</w:t>
      </w:r>
    </w:p>
    <w:p w:rsidR="00815C60" w:rsidRPr="00815C60" w:rsidRDefault="00815C60" w:rsidP="00341BB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выпускной квалификационной</w:t>
      </w: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научным руководителем. В среднем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выпускная квалификационная</w:t>
      </w: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объем не менее 70-85 страниц машинописного текста (без приложений).</w:t>
      </w:r>
    </w:p>
    <w:p w:rsidR="00815C60" w:rsidRPr="00815C60" w:rsidRDefault="00815C60" w:rsidP="00341BB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тексте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выпускной квалификационной</w:t>
      </w: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должно быть сокращений слов, за исключением общепринятых. Если в тексте используются специальные термины и сокращения более трех раз, непосредственно в тексте приводится расшифровка при первом упоминании, либо при первом упоминании пишется полное название употребляемого сокращения, а в скобках дается ссылка на краткую аббревиатуру.</w:t>
      </w:r>
    </w:p>
    <w:p w:rsidR="00815C60" w:rsidRPr="00815C60" w:rsidRDefault="00815C60" w:rsidP="00341BB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последнем листе списка использованных источников и литературы ставится подпись дипломника (по ГОСТ Р.6.30-2003), удостоверяющая, что текст работы выверен, цитаты проверены.</w:t>
      </w:r>
    </w:p>
    <w:p w:rsidR="00815C60" w:rsidRPr="00815C60" w:rsidRDefault="00815C60" w:rsidP="00341BB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Каждое приложение следует начинать с нового листа, в правом верхнем углу которого пишется слово «Приложение» и номер, обозначенный арабской цифрой (без знака №), </w:t>
      </w:r>
      <w:proofErr w:type="gramStart"/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Приложение 1.</w:t>
      </w: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15C60" w:rsidRPr="00815C60" w:rsidRDefault="00815C60" w:rsidP="00815C60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de-DE" w:eastAsia="ru-RU"/>
        </w:rPr>
      </w:pPr>
      <w:r w:rsidRPr="00815C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Нумерация страниц и глав</w:t>
      </w:r>
    </w:p>
    <w:p w:rsidR="00815C60" w:rsidRPr="00815C60" w:rsidRDefault="00815C60" w:rsidP="00341BB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Страницы </w:t>
      </w:r>
      <w:r w:rsidR="0034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выпускной квалификационной</w:t>
      </w:r>
      <w:r w:rsidR="00341BBD"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34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41BBD"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нумеровать арабскими цифрами, соблюдая сквозную нумерацию по всему тексту. </w:t>
      </w:r>
    </w:p>
    <w:p w:rsidR="00815C60" w:rsidRPr="00815C60" w:rsidRDefault="00815C60" w:rsidP="00341BB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страницы проставляется </w:t>
      </w:r>
      <w:proofErr w:type="gramStart"/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верхнем</w:t>
      </w:r>
      <w:proofErr w:type="gramEnd"/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 по центру без точки в конце, шрифт </w:t>
      </w:r>
      <w:r w:rsidRPr="00815C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Times</w:t>
      </w:r>
      <w:r w:rsidRPr="00815C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15C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New</w:t>
      </w:r>
      <w:r w:rsidRPr="00815C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15C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Roman</w:t>
      </w:r>
      <w:r w:rsidRPr="00815C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15C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Cyr</w:t>
      </w:r>
      <w:r w:rsidRPr="00815C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кегель - 12</w:t>
      </w: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5C60" w:rsidRPr="00815C60" w:rsidRDefault="00815C60" w:rsidP="00341BB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Титульный лист и </w:t>
      </w:r>
      <w:r w:rsidRPr="0081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включаются в общую нумерацию страниц, но номера страницы на них не ставят. Нумерация страниц производится последовательно, начиная с третьей страницы (введение). </w:t>
      </w:r>
    </w:p>
    <w:p w:rsidR="00815C60" w:rsidRPr="00815C60" w:rsidRDefault="00815C60" w:rsidP="00341BBD">
      <w:pPr>
        <w:widowControl w:val="0"/>
        <w:shd w:val="clear" w:color="auto" w:fill="FFFFFF"/>
        <w:tabs>
          <w:tab w:val="left" w:pos="553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оформлении </w:t>
      </w:r>
      <w:r w:rsidR="0034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выпускной квалификационной</w:t>
      </w:r>
      <w:r w:rsidR="00341BBD"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34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41BBD"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раздел: «Введение», «Теоретическая часть», «Аналитическая часть», «Практическая часть», «Заключение», «Список использованных источников и литературы», «Приложения» начинается с новой страницы.</w:t>
      </w:r>
    </w:p>
    <w:p w:rsidR="00815C60" w:rsidRPr="00815C60" w:rsidRDefault="00815C60" w:rsidP="00341BB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часть </w:t>
      </w:r>
      <w:r w:rsidR="0034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выпускной квалификационной</w:t>
      </w:r>
      <w:r w:rsidR="00341BBD"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34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41BBD"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состоит из частей, разделов и подразделов. </w:t>
      </w:r>
    </w:p>
    <w:p w:rsidR="00815C60" w:rsidRPr="00815C60" w:rsidRDefault="00815C60" w:rsidP="00341BB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hAnsi="Times New Roman" w:cs="Times New Roman"/>
          <w:sz w:val="24"/>
          <w:szCs w:val="24"/>
        </w:rPr>
        <w:t xml:space="preserve">Заголовки разделов оформляют симметрично тексту, заголовки подразделов – с абзаца. Расстояние между заголовками и текстом должно быть увеличено для выделения заголовка. </w:t>
      </w:r>
    </w:p>
    <w:p w:rsidR="00815C60" w:rsidRPr="00815C60" w:rsidRDefault="00815C60" w:rsidP="00341BB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hAnsi="Times New Roman" w:cs="Times New Roman"/>
          <w:sz w:val="24"/>
          <w:szCs w:val="24"/>
        </w:rPr>
        <w:lastRenderedPageBreak/>
        <w:t>Заголовки разделов печатаются прописными буквами, заголовки подразделов – строчными буквами, заголовки не подчеркиваются, в конце их точки не ставятся.</w:t>
      </w:r>
    </w:p>
    <w:p w:rsidR="00815C60" w:rsidRPr="00815C60" w:rsidRDefault="00815C60" w:rsidP="00341BB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hAnsi="Times New Roman" w:cs="Times New Roman"/>
          <w:sz w:val="24"/>
          <w:szCs w:val="24"/>
        </w:rPr>
        <w:t xml:space="preserve">Список использованных источников и литературы печатается через </w:t>
      </w:r>
      <w:r w:rsidRPr="00815C60">
        <w:rPr>
          <w:rFonts w:ascii="Times New Roman" w:hAnsi="Times New Roman" w:cs="Times New Roman"/>
          <w:color w:val="000000"/>
          <w:sz w:val="24"/>
          <w:szCs w:val="24"/>
        </w:rPr>
        <w:t xml:space="preserve">полтора </w:t>
      </w:r>
      <w:r w:rsidRPr="00815C60">
        <w:rPr>
          <w:rFonts w:ascii="Times New Roman" w:hAnsi="Times New Roman" w:cs="Times New Roman"/>
          <w:sz w:val="24"/>
          <w:szCs w:val="24"/>
        </w:rPr>
        <w:t xml:space="preserve">интервала, </w:t>
      </w:r>
      <w:r w:rsidRPr="00815C60">
        <w:rPr>
          <w:rFonts w:ascii="Times New Roman" w:hAnsi="Times New Roman" w:cs="Times New Roman"/>
          <w:color w:val="000000"/>
          <w:sz w:val="24"/>
          <w:szCs w:val="24"/>
        </w:rPr>
        <w:t xml:space="preserve">каждая </w:t>
      </w:r>
      <w:r w:rsidR="00341BBD" w:rsidRPr="00815C60">
        <w:rPr>
          <w:rFonts w:ascii="Times New Roman" w:hAnsi="Times New Roman" w:cs="Times New Roman"/>
          <w:color w:val="000000"/>
          <w:sz w:val="24"/>
          <w:szCs w:val="24"/>
        </w:rPr>
        <w:t>позиция</w:t>
      </w:r>
      <w:r w:rsidR="00341BBD" w:rsidRPr="00815C60">
        <w:rPr>
          <w:rFonts w:ascii="Times New Roman" w:hAnsi="Times New Roman" w:cs="Times New Roman"/>
          <w:sz w:val="24"/>
          <w:szCs w:val="24"/>
        </w:rPr>
        <w:t xml:space="preserve"> начинается</w:t>
      </w:r>
      <w:r w:rsidRPr="00815C60">
        <w:rPr>
          <w:rFonts w:ascii="Times New Roman" w:hAnsi="Times New Roman" w:cs="Times New Roman"/>
          <w:sz w:val="24"/>
          <w:szCs w:val="24"/>
        </w:rPr>
        <w:t xml:space="preserve"> с абзаца.</w:t>
      </w:r>
    </w:p>
    <w:p w:rsidR="00815C60" w:rsidRPr="00815C60" w:rsidRDefault="00815C60" w:rsidP="00341BB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hAnsi="Times New Roman" w:cs="Times New Roman"/>
          <w:sz w:val="24"/>
          <w:szCs w:val="24"/>
        </w:rPr>
        <w:t>На последнем листе списка использованных источников и литературы ставится подпись дипломника (по ГОСТ Р. 6.30-2003), удостоверяющая, что текст работы выверен, цитаты проверены.</w:t>
      </w:r>
    </w:p>
    <w:p w:rsidR="00815C60" w:rsidRPr="00815C60" w:rsidRDefault="00815C60" w:rsidP="00341BB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обратить внимание на то, что точки после заголовков глав, разделов или подразделов НЕ СТАВЯТСЯ.</w:t>
      </w:r>
    </w:p>
    <w:p w:rsidR="00341BBD" w:rsidRDefault="00815C60" w:rsidP="00341BB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5C60" w:rsidRPr="00815C60" w:rsidRDefault="00815C60" w:rsidP="00341BB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15C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Требования к иллюстрациям</w:t>
      </w:r>
    </w:p>
    <w:p w:rsidR="00815C60" w:rsidRPr="00815C60" w:rsidRDefault="00815C60" w:rsidP="00815C6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Иллюстрации являются необходимым условием содержания </w:t>
      </w:r>
      <w:r w:rsidR="0034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выпускной квалификационной</w:t>
      </w:r>
      <w:r w:rsidR="00341BBD"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34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могут быть представлены в виде рисунков, схем, таблиц, графиков и диаграмм, которые должны наглядно дополнять и подтверждать изложенный в тексте материал.</w:t>
      </w:r>
    </w:p>
    <w:p w:rsidR="00815C60" w:rsidRPr="00815C60" w:rsidRDefault="00815C60" w:rsidP="00815C6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Речь студента при защите </w:t>
      </w:r>
      <w:r w:rsidR="0034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выпускной квалификационной</w:t>
      </w:r>
      <w:r w:rsidR="00341BBD"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34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41BBD"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сопровождается электронной презентацией.</w:t>
      </w:r>
    </w:p>
    <w:p w:rsidR="00815C60" w:rsidRPr="00815C60" w:rsidRDefault="00815C60" w:rsidP="00815C6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иллюстраций по основным частям </w:t>
      </w:r>
      <w:r w:rsidR="0034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выпускной квалификационной</w:t>
      </w:r>
      <w:r w:rsidR="00341BBD"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34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следующим:</w:t>
      </w:r>
    </w:p>
    <w:p w:rsidR="00815C60" w:rsidRPr="00815C60" w:rsidRDefault="00815C60" w:rsidP="00815C6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структурно-логическая схема – 1 иллюстрация;</w:t>
      </w:r>
    </w:p>
    <w:p w:rsidR="00815C60" w:rsidRPr="00815C60" w:rsidRDefault="00815C60" w:rsidP="00815C6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теоретическая часть - 1-2 иллюстрации;</w:t>
      </w:r>
    </w:p>
    <w:p w:rsidR="00815C60" w:rsidRPr="00815C60" w:rsidRDefault="00815C60" w:rsidP="00815C6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аналитическая - 3-5 иллюстраций;</w:t>
      </w:r>
    </w:p>
    <w:p w:rsidR="00815C60" w:rsidRPr="00815C60" w:rsidRDefault="00815C60" w:rsidP="00815C60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практическая- 3-5 иллюстраций;</w:t>
      </w:r>
    </w:p>
    <w:p w:rsidR="00815C60" w:rsidRPr="00815C60" w:rsidRDefault="00815C60" w:rsidP="00815C60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результаты количественного анализа целесообразно представить в виде таблиц, графиков и диаграмм (гистограмм, круговых, объемных и т.д.), которые позволят лучше понять изложение материала доклада на защите </w:t>
      </w:r>
      <w:r w:rsidR="0034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выпускной квалификационной</w:t>
      </w:r>
      <w:r w:rsidR="00341BBD"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34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5C60" w:rsidRPr="00815C60" w:rsidRDefault="00815C60" w:rsidP="00815C6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подготовке доклада к защите </w:t>
      </w:r>
      <w:r w:rsidR="0034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выпускной квалификационной</w:t>
      </w:r>
      <w:r w:rsidR="00341BBD"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34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41BBD"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учитывать, что содержательная сторона доклада должна подтверждаться иллюстративной частью, представленной в презентации.</w:t>
      </w:r>
    </w:p>
    <w:p w:rsidR="00815C60" w:rsidRPr="00815C60" w:rsidRDefault="00815C60" w:rsidP="00815C6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Иллюстрации, размещенные непосредственно в тексте </w:t>
      </w:r>
      <w:r w:rsidR="0034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выпускной квалификационной</w:t>
      </w:r>
      <w:r w:rsidR="00341BBD"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34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(чертежи, графики, схемы, диаграммы), следует располагать в непосредственно после текста, в котором они упоминаются впервые, или на следующей странице, если в указанном месте они не помещаются. Не рекомендуется использовать в тексте </w:t>
      </w:r>
      <w:r w:rsidR="0034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выпускной квалификационной</w:t>
      </w:r>
      <w:r w:rsidR="00341BBD"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34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41BBD"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фотографии, они, по желанию студента, могут быть размещены в приложении, о чем в тексе работы делается соответствующая ссылка.</w:t>
      </w:r>
    </w:p>
    <w:p w:rsidR="00815C60" w:rsidRPr="00815C60" w:rsidRDefault="00815C60" w:rsidP="00815C6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 иллюстрации должны быть даны ссылки в работе.</w:t>
      </w:r>
    </w:p>
    <w:p w:rsidR="00815C60" w:rsidRPr="00815C60" w:rsidRDefault="00815C60" w:rsidP="00815C6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Иллюстрации должны иметь названия. При необходимости перед названием рисунка помещают поясняющие данные. </w:t>
      </w:r>
    </w:p>
    <w:p w:rsidR="00815C60" w:rsidRPr="00815C60" w:rsidRDefault="00815C60" w:rsidP="00815C6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Все иллюстрации (графики, схемы, чертежи и прочее), </w:t>
      </w: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включенные в текст, именуются рисунками и их </w:t>
      </w:r>
      <w:r w:rsidRPr="00815C60">
        <w:rPr>
          <w:rFonts w:ascii="Times New Roman" w:hAnsi="Times New Roman" w:cs="Times New Roman"/>
          <w:sz w:val="24"/>
          <w:szCs w:val="24"/>
        </w:rPr>
        <w:t>следует нумеровать арабскими цифрами сквозной нумерацией.</w:t>
      </w:r>
    </w:p>
    <w:p w:rsidR="00815C60" w:rsidRPr="00815C60" w:rsidRDefault="00815C60" w:rsidP="00815C6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Рисунки нумеруются последовательно в пределах каждой из глав работы арабскими цифрами, </w:t>
      </w:r>
      <w:proofErr w:type="gramStart"/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"Рис. 1.", "Рис. 2." и т.д. Рисунок должен размещаться сразу после ссылки на него в тексте дипломной работы (дипломного проекта). Каждый рисунок должен сопровождаться содержательной подписью, отражающей название рисунка, название рисунка должно располагаться посередине страницы. </w:t>
      </w:r>
    </w:p>
    <w:p w:rsidR="00815C60" w:rsidRPr="00815C60" w:rsidRDefault="00815C60" w:rsidP="00815C60">
      <w:pPr>
        <w:ind w:firstLine="720"/>
        <w:jc w:val="both"/>
        <w:rPr>
          <w:rFonts w:ascii="Times New Roman" w:eastAsia="Tahoma" w:hAnsi="Times New Roman" w:cs="Times New Roman"/>
          <w:color w:val="242424"/>
          <w:kern w:val="1"/>
          <w:sz w:val="24"/>
          <w:szCs w:val="24"/>
        </w:rPr>
      </w:pP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 помещают под рисунком в одну строку с его номером. Например, в тексте </w:t>
      </w:r>
      <w:r w:rsidR="0095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выпускной квалификационной</w:t>
      </w: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представлена ссылка на рисунок: «</w:t>
      </w:r>
      <w:r w:rsidRPr="00815C6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По данным DISCOVERY </w:t>
      </w:r>
      <w:proofErr w:type="spellStart"/>
      <w:r w:rsidRPr="00815C60">
        <w:rPr>
          <w:rFonts w:ascii="Times New Roman" w:eastAsia="Arial Unicode MS" w:hAnsi="Times New Roman" w:cs="Times New Roman"/>
          <w:kern w:val="1"/>
          <w:sz w:val="24"/>
          <w:szCs w:val="24"/>
        </w:rPr>
        <w:t>Research</w:t>
      </w:r>
      <w:proofErr w:type="spellEnd"/>
      <w:r w:rsidRPr="00815C6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proofErr w:type="spellStart"/>
      <w:r w:rsidRPr="00815C60">
        <w:rPr>
          <w:rFonts w:ascii="Times New Roman" w:eastAsia="Arial Unicode MS" w:hAnsi="Times New Roman" w:cs="Times New Roman"/>
          <w:kern w:val="1"/>
          <w:sz w:val="24"/>
          <w:szCs w:val="24"/>
        </w:rPr>
        <w:t>Group</w:t>
      </w:r>
      <w:proofErr w:type="spellEnd"/>
      <w:r w:rsidRPr="00815C6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в </w:t>
      </w:r>
      <w:smartTag w:uri="urn:schemas-microsoft-com:office:smarttags" w:element="metricconverter">
        <w:smartTagPr>
          <w:attr w:name="ProductID" w:val="2007 г"/>
        </w:smartTagPr>
        <w:r w:rsidRPr="00815C60">
          <w:rPr>
            <w:rFonts w:ascii="Times New Roman" w:eastAsia="Arial Unicode MS" w:hAnsi="Times New Roman" w:cs="Times New Roman"/>
            <w:kern w:val="1"/>
            <w:sz w:val="24"/>
            <w:szCs w:val="24"/>
          </w:rPr>
          <w:t>2007 г</w:t>
        </w:r>
      </w:smartTag>
      <w:r w:rsidRPr="00815C6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среди московских гостиниц категории «3 звезды» около 20% имеют номерной фонд более 300 номеров. Почти половина (46%) отелей располагает 100-300 номерами. Мини-гостиницы до 100 номеров составляют 34% от общего количества исследованных отелей.</w:t>
      </w:r>
      <w:r w:rsidRPr="00815C60">
        <w:rPr>
          <w:rFonts w:ascii="Times New Roman" w:eastAsia="Tahoma" w:hAnsi="Times New Roman" w:cs="Times New Roman"/>
          <w:color w:val="242424"/>
          <w:kern w:val="1"/>
          <w:sz w:val="24"/>
          <w:szCs w:val="24"/>
        </w:rPr>
        <w:t xml:space="preserve"> Эти данные наглядно проиллюстрированы на рис.1.</w:t>
      </w:r>
    </w:p>
    <w:p w:rsidR="00815C60" w:rsidRPr="00815C60" w:rsidRDefault="00815C60" w:rsidP="00815C60">
      <w:pPr>
        <w:ind w:firstLine="720"/>
        <w:jc w:val="both"/>
        <w:rPr>
          <w:rFonts w:ascii="Times New Roman" w:eastAsia="Tahoma" w:hAnsi="Times New Roman" w:cs="Times New Roman"/>
          <w:color w:val="242424"/>
          <w:kern w:val="1"/>
          <w:sz w:val="24"/>
          <w:szCs w:val="24"/>
        </w:rPr>
      </w:pPr>
    </w:p>
    <w:p w:rsidR="00815C60" w:rsidRPr="00815C60" w:rsidRDefault="00815C60" w:rsidP="00815C60">
      <w:pPr>
        <w:autoSpaceDE w:val="0"/>
        <w:spacing w:after="220"/>
        <w:ind w:firstLine="720"/>
        <w:jc w:val="center"/>
        <w:rPr>
          <w:rFonts w:ascii="Times New Roman" w:eastAsia="Tahoma" w:hAnsi="Times New Roman" w:cs="Times New Roman"/>
          <w:color w:val="242424"/>
          <w:kern w:val="1"/>
          <w:sz w:val="24"/>
          <w:szCs w:val="24"/>
        </w:rPr>
      </w:pPr>
      <w:r w:rsidRPr="00815C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234315</wp:posOffset>
            </wp:positionV>
            <wp:extent cx="4491990" cy="2623820"/>
            <wp:effectExtent l="0" t="0" r="3810" b="508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990" cy="2623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C60" w:rsidRPr="00815C60" w:rsidRDefault="00815C60" w:rsidP="00815C60">
      <w:pPr>
        <w:autoSpaceDE w:val="0"/>
        <w:spacing w:after="220"/>
        <w:ind w:firstLine="720"/>
        <w:jc w:val="center"/>
        <w:rPr>
          <w:rFonts w:ascii="Times New Roman" w:eastAsia="Tahoma" w:hAnsi="Times New Roman" w:cs="Times New Roman"/>
          <w:color w:val="242424"/>
          <w:kern w:val="1"/>
          <w:sz w:val="24"/>
          <w:szCs w:val="24"/>
        </w:rPr>
      </w:pPr>
    </w:p>
    <w:p w:rsidR="00815C60" w:rsidRPr="00815C60" w:rsidRDefault="00815C60" w:rsidP="00815C60">
      <w:pPr>
        <w:autoSpaceDE w:val="0"/>
        <w:spacing w:after="220"/>
        <w:ind w:firstLine="720"/>
        <w:jc w:val="center"/>
        <w:rPr>
          <w:rFonts w:ascii="Times New Roman" w:eastAsia="Tahoma" w:hAnsi="Times New Roman" w:cs="Times New Roman"/>
          <w:color w:val="242424"/>
          <w:kern w:val="1"/>
          <w:sz w:val="24"/>
          <w:szCs w:val="24"/>
        </w:rPr>
      </w:pPr>
    </w:p>
    <w:p w:rsidR="00815C60" w:rsidRPr="00815C60" w:rsidRDefault="00815C60" w:rsidP="00815C60">
      <w:pPr>
        <w:autoSpaceDE w:val="0"/>
        <w:spacing w:after="220"/>
        <w:ind w:firstLine="720"/>
        <w:jc w:val="center"/>
        <w:rPr>
          <w:rFonts w:ascii="Times New Roman" w:eastAsia="Tahoma" w:hAnsi="Times New Roman" w:cs="Times New Roman"/>
          <w:color w:val="242424"/>
          <w:kern w:val="1"/>
          <w:sz w:val="24"/>
          <w:szCs w:val="24"/>
        </w:rPr>
      </w:pPr>
    </w:p>
    <w:p w:rsidR="00815C60" w:rsidRPr="00815C60" w:rsidRDefault="00815C60" w:rsidP="00815C60">
      <w:pPr>
        <w:autoSpaceDE w:val="0"/>
        <w:spacing w:after="220"/>
        <w:ind w:firstLine="720"/>
        <w:jc w:val="center"/>
        <w:rPr>
          <w:rFonts w:ascii="Times New Roman" w:eastAsia="Tahoma" w:hAnsi="Times New Roman" w:cs="Times New Roman"/>
          <w:color w:val="242424"/>
          <w:kern w:val="1"/>
          <w:sz w:val="24"/>
          <w:szCs w:val="24"/>
        </w:rPr>
      </w:pPr>
    </w:p>
    <w:p w:rsidR="00815C60" w:rsidRPr="00815C60" w:rsidRDefault="00815C60" w:rsidP="00815C6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5C60" w:rsidRPr="00815C60" w:rsidRDefault="00815C60" w:rsidP="00815C60">
      <w:pPr>
        <w:pStyle w:val="1"/>
        <w:spacing w:line="240" w:lineRule="auto"/>
        <w:ind w:firstLine="720"/>
        <w:rPr>
          <w:color w:val="FF0000"/>
          <w:sz w:val="24"/>
          <w:szCs w:val="24"/>
        </w:rPr>
      </w:pPr>
    </w:p>
    <w:p w:rsidR="00815C60" w:rsidRPr="00815C60" w:rsidRDefault="00815C60" w:rsidP="00815C60">
      <w:pPr>
        <w:pStyle w:val="1"/>
        <w:spacing w:line="240" w:lineRule="auto"/>
        <w:ind w:firstLine="720"/>
        <w:rPr>
          <w:sz w:val="24"/>
          <w:szCs w:val="24"/>
        </w:rPr>
      </w:pPr>
    </w:p>
    <w:p w:rsidR="00815C60" w:rsidRPr="00815C60" w:rsidRDefault="00815C60" w:rsidP="00815C60">
      <w:pPr>
        <w:pStyle w:val="1"/>
        <w:spacing w:line="240" w:lineRule="auto"/>
        <w:ind w:firstLine="720"/>
        <w:rPr>
          <w:sz w:val="24"/>
          <w:szCs w:val="24"/>
        </w:rPr>
      </w:pPr>
    </w:p>
    <w:p w:rsidR="00815C60" w:rsidRPr="00815C60" w:rsidRDefault="00815C60" w:rsidP="00815C60">
      <w:pPr>
        <w:pStyle w:val="1"/>
        <w:spacing w:line="240" w:lineRule="auto"/>
        <w:ind w:firstLine="720"/>
        <w:rPr>
          <w:sz w:val="24"/>
          <w:szCs w:val="24"/>
        </w:rPr>
      </w:pPr>
    </w:p>
    <w:p w:rsidR="00815C60" w:rsidRPr="00815C60" w:rsidRDefault="00815C60" w:rsidP="00815C60">
      <w:pPr>
        <w:pStyle w:val="1"/>
        <w:spacing w:line="240" w:lineRule="auto"/>
        <w:ind w:firstLine="720"/>
        <w:rPr>
          <w:sz w:val="24"/>
          <w:szCs w:val="24"/>
        </w:rPr>
      </w:pPr>
    </w:p>
    <w:p w:rsidR="00815C60" w:rsidRPr="00815C60" w:rsidRDefault="00815C60" w:rsidP="00815C60">
      <w:pPr>
        <w:pStyle w:val="1"/>
        <w:spacing w:line="240" w:lineRule="auto"/>
        <w:ind w:firstLine="720"/>
        <w:rPr>
          <w:sz w:val="24"/>
          <w:szCs w:val="24"/>
        </w:rPr>
      </w:pPr>
    </w:p>
    <w:p w:rsidR="00815C60" w:rsidRPr="00815C60" w:rsidRDefault="00815C60" w:rsidP="00815C60">
      <w:pPr>
        <w:pStyle w:val="1"/>
        <w:spacing w:line="240" w:lineRule="auto"/>
        <w:ind w:firstLine="720"/>
        <w:rPr>
          <w:sz w:val="24"/>
          <w:szCs w:val="24"/>
        </w:rPr>
      </w:pPr>
    </w:p>
    <w:p w:rsidR="00815C60" w:rsidRPr="00815C60" w:rsidRDefault="00815C60" w:rsidP="00815C60">
      <w:pPr>
        <w:autoSpaceDE w:val="0"/>
        <w:spacing w:after="220"/>
        <w:ind w:firstLine="720"/>
        <w:jc w:val="center"/>
        <w:rPr>
          <w:rFonts w:ascii="Times New Roman" w:eastAsia="Tahoma" w:hAnsi="Times New Roman" w:cs="Times New Roman"/>
          <w:color w:val="242424"/>
          <w:kern w:val="1"/>
          <w:sz w:val="24"/>
          <w:szCs w:val="24"/>
        </w:rPr>
      </w:pPr>
      <w:r w:rsidRPr="00815C60">
        <w:rPr>
          <w:rFonts w:ascii="Times New Roman" w:eastAsia="Tahoma" w:hAnsi="Times New Roman" w:cs="Times New Roman"/>
          <w:color w:val="242424"/>
          <w:kern w:val="1"/>
          <w:sz w:val="24"/>
          <w:szCs w:val="24"/>
        </w:rPr>
        <w:t>Рис .1. Доли отелей с разным объемом номерного фонда относительно общего российского номерного фонда (в %)</w:t>
      </w:r>
    </w:p>
    <w:p w:rsidR="00815C60" w:rsidRPr="00815C60" w:rsidRDefault="00815C60" w:rsidP="00815C60">
      <w:pPr>
        <w:autoSpaceDE w:val="0"/>
        <w:ind w:firstLine="720"/>
        <w:jc w:val="both"/>
        <w:rPr>
          <w:rFonts w:ascii="Times New Roman" w:eastAsia="Tahoma" w:hAnsi="Times New Roman" w:cs="Times New Roman"/>
          <w:color w:val="242424"/>
          <w:kern w:val="1"/>
          <w:sz w:val="24"/>
          <w:szCs w:val="24"/>
        </w:rPr>
      </w:pPr>
      <w:r w:rsidRPr="00815C60">
        <w:rPr>
          <w:rFonts w:ascii="Times New Roman" w:eastAsia="Tahoma" w:hAnsi="Times New Roman" w:cs="Times New Roman"/>
          <w:color w:val="242424"/>
          <w:kern w:val="1"/>
          <w:sz w:val="24"/>
          <w:szCs w:val="24"/>
        </w:rPr>
        <w:t>Из рисунка 1. видно, что практически половину гостиничного фонда Москвы составляют отели от 100 до 300 номеров. Остальной рынок делят между собой отели</w:t>
      </w:r>
      <w:proofErr w:type="gramStart"/>
      <w:r w:rsidRPr="00815C60">
        <w:rPr>
          <w:rFonts w:ascii="Times New Roman" w:eastAsia="Tahoma" w:hAnsi="Times New Roman" w:cs="Times New Roman"/>
          <w:color w:val="242424"/>
          <w:kern w:val="1"/>
          <w:sz w:val="24"/>
          <w:szCs w:val="24"/>
        </w:rPr>
        <w:t>-«</w:t>
      </w:r>
      <w:proofErr w:type="gramEnd"/>
      <w:r w:rsidRPr="00815C60">
        <w:rPr>
          <w:rFonts w:ascii="Times New Roman" w:eastAsia="Tahoma" w:hAnsi="Times New Roman" w:cs="Times New Roman"/>
          <w:color w:val="242424"/>
          <w:kern w:val="1"/>
          <w:sz w:val="24"/>
          <w:szCs w:val="24"/>
        </w:rPr>
        <w:t>гиганты», чаще всего являющиеся 5-звездными сетевыми гостиницами и мини-отели, недостаток в которых так резко ощущает не только Москва и Московская область, но и другие города России.</w:t>
      </w:r>
    </w:p>
    <w:p w:rsidR="00815C60" w:rsidRPr="00815C60" w:rsidRDefault="00815C60" w:rsidP="00815C6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Цифровой материал рекомендуется помещать в </w:t>
      </w:r>
      <w:r w:rsidR="0034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выпускной квалификационной</w:t>
      </w:r>
      <w:r w:rsidR="00341BBD"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34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таблиц.</w:t>
      </w:r>
    </w:p>
    <w:p w:rsidR="00815C60" w:rsidRPr="00815C60" w:rsidRDefault="00815C60" w:rsidP="00815C6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Таблицу следует располагать в работе непосредственно после текста, в котором она упоминается впервые, или на следующей странице. Таблицы слева, справа и снизу ограничиваются линиями.</w:t>
      </w:r>
    </w:p>
    <w:p w:rsidR="00815C60" w:rsidRPr="00815C60" w:rsidRDefault="00815C60" w:rsidP="00815C6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все таблицы должны быть ссылки в тексте.</w:t>
      </w:r>
    </w:p>
    <w:p w:rsidR="00815C60" w:rsidRPr="00815C60" w:rsidRDefault="00815C60" w:rsidP="00815C6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Таблицы следует нумеровать арабскими цифрами сквозной нумерацией. Номер следует размешать в правом верхнем углу над названием таблицы после слова «Таблица». </w:t>
      </w:r>
    </w:p>
    <w:p w:rsidR="00815C60" w:rsidRPr="00815C60" w:rsidRDefault="00815C60" w:rsidP="00815C60">
      <w:pPr>
        <w:autoSpaceDE w:val="0"/>
        <w:spacing w:after="220"/>
        <w:jc w:val="both"/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</w:pP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таблица должна иметь </w:t>
      </w:r>
      <w:r w:rsidRPr="00815C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содержательный заголовок, который помещают над соответствующей </w:t>
      </w:r>
      <w:r w:rsidRPr="00815C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таблицей под номером. Подчеркивать заголовок не следует. Например</w:t>
      </w:r>
      <w:r w:rsidRPr="00815C6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,</w:t>
      </w:r>
      <w:r w:rsidRPr="00815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</w:t>
      </w:r>
      <w:r w:rsidRPr="00815C60"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>итуация на гостиничном рынке России отражена в таблице 1.</w:t>
      </w:r>
    </w:p>
    <w:p w:rsidR="00815C60" w:rsidRPr="00815C60" w:rsidRDefault="00815C60" w:rsidP="00815C60">
      <w:pPr>
        <w:autoSpaceDE w:val="0"/>
        <w:spacing w:after="220"/>
        <w:jc w:val="right"/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</w:pPr>
      <w:r w:rsidRPr="00815C60"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>Таблица 1.</w:t>
      </w:r>
    </w:p>
    <w:p w:rsidR="00815C60" w:rsidRPr="00815C60" w:rsidRDefault="00815C60" w:rsidP="00815C60">
      <w:pPr>
        <w:autoSpaceDE w:val="0"/>
        <w:spacing w:after="220"/>
        <w:ind w:firstLine="720"/>
        <w:jc w:val="center"/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</w:pPr>
      <w:r w:rsidRPr="00815C60"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 xml:space="preserve">Лидеры российского гостиничного рынка услуг в </w:t>
      </w:r>
      <w:smartTag w:uri="urn:schemas-microsoft-com:office:smarttags" w:element="metricconverter">
        <w:smartTagPr>
          <w:attr w:name="ProductID" w:val="2010 г"/>
        </w:smartTagPr>
        <w:r w:rsidRPr="00815C60">
          <w:rPr>
            <w:rFonts w:ascii="Times New Roman" w:eastAsia="Tahoma" w:hAnsi="Times New Roman" w:cs="Times New Roman"/>
            <w:color w:val="000000"/>
            <w:kern w:val="1"/>
            <w:sz w:val="24"/>
            <w:szCs w:val="24"/>
          </w:rPr>
          <w:t>2010 г</w:t>
        </w:r>
      </w:smartTag>
      <w:r w:rsidRPr="00815C60"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 xml:space="preserve">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2"/>
        <w:gridCol w:w="4546"/>
        <w:gridCol w:w="62"/>
      </w:tblGrid>
      <w:tr w:rsidR="00815C60" w:rsidRPr="00815C60" w:rsidTr="00153D8E">
        <w:trPr>
          <w:trHeight w:val="62"/>
        </w:trPr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5C60" w:rsidRPr="00815C60" w:rsidRDefault="00815C60" w:rsidP="00153D8E">
            <w:pPr>
              <w:pStyle w:val="a5"/>
              <w:snapToGrid w:val="0"/>
              <w:jc w:val="center"/>
            </w:pPr>
            <w:r w:rsidRPr="00815C60">
              <w:t>Город/регион</w:t>
            </w:r>
          </w:p>
        </w:tc>
        <w:tc>
          <w:tcPr>
            <w:tcW w:w="4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C60" w:rsidRPr="00815C60" w:rsidRDefault="00815C60" w:rsidP="00153D8E">
            <w:pPr>
              <w:pStyle w:val="a5"/>
              <w:snapToGrid w:val="0"/>
              <w:jc w:val="center"/>
            </w:pPr>
            <w:r w:rsidRPr="00815C60">
              <w:t>Количество гостиниц</w:t>
            </w:r>
          </w:p>
        </w:tc>
      </w:tr>
      <w:tr w:rsidR="00815C60" w:rsidRPr="00815C60" w:rsidTr="00153D8E">
        <w:trPr>
          <w:trHeight w:val="285"/>
        </w:trPr>
        <w:tc>
          <w:tcPr>
            <w:tcW w:w="4542" w:type="dxa"/>
            <w:tcBorders>
              <w:left w:val="single" w:sz="1" w:space="0" w:color="000000"/>
              <w:bottom w:val="single" w:sz="1" w:space="0" w:color="000000"/>
            </w:tcBorders>
          </w:tcPr>
          <w:p w:rsidR="00815C60" w:rsidRPr="00815C60" w:rsidRDefault="00815C60" w:rsidP="00153D8E">
            <w:pPr>
              <w:pStyle w:val="a5"/>
              <w:snapToGrid w:val="0"/>
              <w:jc w:val="center"/>
            </w:pPr>
            <w:r w:rsidRPr="00815C60">
              <w:t>Санкт-Петербург</w:t>
            </w:r>
          </w:p>
        </w:tc>
        <w:tc>
          <w:tcPr>
            <w:tcW w:w="454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15C60" w:rsidRPr="00815C60" w:rsidRDefault="00815C60" w:rsidP="00153D8E">
            <w:pPr>
              <w:pStyle w:val="a5"/>
              <w:snapToGrid w:val="0"/>
              <w:jc w:val="center"/>
            </w:pPr>
            <w:r w:rsidRPr="00815C60">
              <w:t>251</w:t>
            </w:r>
          </w:p>
        </w:tc>
        <w:tc>
          <w:tcPr>
            <w:tcW w:w="61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C60" w:rsidRPr="00815C60" w:rsidRDefault="00815C60" w:rsidP="00153D8E">
            <w:pPr>
              <w:snapToGrid w:val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815C60" w:rsidRPr="00815C60" w:rsidTr="00153D8E">
        <w:trPr>
          <w:trHeight w:val="285"/>
        </w:trPr>
        <w:tc>
          <w:tcPr>
            <w:tcW w:w="4542" w:type="dxa"/>
            <w:tcBorders>
              <w:left w:val="single" w:sz="1" w:space="0" w:color="000000"/>
              <w:bottom w:val="single" w:sz="1" w:space="0" w:color="000000"/>
            </w:tcBorders>
          </w:tcPr>
          <w:p w:rsidR="00815C60" w:rsidRPr="00815C60" w:rsidRDefault="00815C60" w:rsidP="00153D8E">
            <w:pPr>
              <w:pStyle w:val="a5"/>
              <w:snapToGrid w:val="0"/>
              <w:jc w:val="center"/>
            </w:pPr>
            <w:r w:rsidRPr="00815C60">
              <w:t>Москва</w:t>
            </w:r>
          </w:p>
        </w:tc>
        <w:tc>
          <w:tcPr>
            <w:tcW w:w="454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15C60" w:rsidRPr="00815C60" w:rsidRDefault="00815C60" w:rsidP="00153D8E">
            <w:pPr>
              <w:pStyle w:val="a5"/>
              <w:snapToGrid w:val="0"/>
              <w:jc w:val="center"/>
            </w:pPr>
            <w:r w:rsidRPr="00815C60">
              <w:t>183</w:t>
            </w:r>
          </w:p>
        </w:tc>
        <w:tc>
          <w:tcPr>
            <w:tcW w:w="61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C60" w:rsidRPr="00815C60" w:rsidRDefault="00815C60" w:rsidP="00153D8E">
            <w:pPr>
              <w:snapToGrid w:val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815C60" w:rsidRPr="00815C60" w:rsidTr="00153D8E">
        <w:trPr>
          <w:trHeight w:val="270"/>
        </w:trPr>
        <w:tc>
          <w:tcPr>
            <w:tcW w:w="4542" w:type="dxa"/>
            <w:tcBorders>
              <w:left w:val="single" w:sz="1" w:space="0" w:color="000000"/>
              <w:bottom w:val="single" w:sz="1" w:space="0" w:color="000000"/>
            </w:tcBorders>
          </w:tcPr>
          <w:p w:rsidR="00815C60" w:rsidRPr="00815C60" w:rsidRDefault="00815C60" w:rsidP="00153D8E">
            <w:pPr>
              <w:pStyle w:val="a5"/>
              <w:snapToGrid w:val="0"/>
              <w:jc w:val="center"/>
            </w:pPr>
            <w:r w:rsidRPr="00815C60">
              <w:t>Московская область</w:t>
            </w:r>
          </w:p>
        </w:tc>
        <w:tc>
          <w:tcPr>
            <w:tcW w:w="454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15C60" w:rsidRPr="00815C60" w:rsidRDefault="00815C60" w:rsidP="00153D8E">
            <w:pPr>
              <w:pStyle w:val="a5"/>
              <w:snapToGrid w:val="0"/>
              <w:jc w:val="center"/>
            </w:pPr>
            <w:r w:rsidRPr="00815C60">
              <w:t>39</w:t>
            </w:r>
          </w:p>
        </w:tc>
        <w:tc>
          <w:tcPr>
            <w:tcW w:w="61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C60" w:rsidRPr="00815C60" w:rsidRDefault="00815C60" w:rsidP="00153D8E">
            <w:pPr>
              <w:snapToGrid w:val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815C60" w:rsidRPr="00815C60" w:rsidTr="00153D8E">
        <w:trPr>
          <w:trHeight w:val="285"/>
        </w:trPr>
        <w:tc>
          <w:tcPr>
            <w:tcW w:w="4542" w:type="dxa"/>
            <w:tcBorders>
              <w:left w:val="single" w:sz="1" w:space="0" w:color="000000"/>
              <w:bottom w:val="single" w:sz="1" w:space="0" w:color="000000"/>
            </w:tcBorders>
          </w:tcPr>
          <w:p w:rsidR="00815C60" w:rsidRPr="00815C60" w:rsidRDefault="00815C60" w:rsidP="00153D8E">
            <w:pPr>
              <w:pStyle w:val="a5"/>
              <w:snapToGrid w:val="0"/>
              <w:jc w:val="center"/>
            </w:pPr>
            <w:r w:rsidRPr="00815C60">
              <w:t>Екатеринбург</w:t>
            </w:r>
          </w:p>
        </w:tc>
        <w:tc>
          <w:tcPr>
            <w:tcW w:w="454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15C60" w:rsidRPr="00815C60" w:rsidRDefault="00815C60" w:rsidP="00153D8E">
            <w:pPr>
              <w:pStyle w:val="a5"/>
              <w:snapToGrid w:val="0"/>
              <w:jc w:val="center"/>
            </w:pPr>
            <w:r w:rsidRPr="00815C60">
              <w:t>31</w:t>
            </w:r>
          </w:p>
        </w:tc>
        <w:tc>
          <w:tcPr>
            <w:tcW w:w="61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C60" w:rsidRPr="00815C60" w:rsidRDefault="00815C60" w:rsidP="00153D8E">
            <w:pPr>
              <w:snapToGrid w:val="0"/>
              <w:rPr>
                <w:rFonts w:ascii="Times New Roman" w:eastAsia="ArialMT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815C60" w:rsidRPr="00815C60" w:rsidRDefault="00815C60" w:rsidP="00815C60">
      <w:pPr>
        <w:pStyle w:val="a4"/>
        <w:spacing w:after="0" w:afterAutospacing="0"/>
        <w:jc w:val="both"/>
      </w:pPr>
      <w:r w:rsidRPr="00815C60">
        <w:rPr>
          <w:i/>
          <w:iCs/>
        </w:rPr>
        <w:t>Источник</w:t>
      </w:r>
      <w:r w:rsidRPr="00815C60">
        <w:rPr>
          <w:i/>
          <w:iCs/>
          <w:lang w:val="en-US"/>
        </w:rPr>
        <w:t>:</w:t>
      </w:r>
      <w:r w:rsidRPr="00815C60">
        <w:rPr>
          <w:lang w:val="en-US"/>
        </w:rPr>
        <w:t xml:space="preserve"> IMF World Economic Outlook. </w:t>
      </w:r>
      <w:r w:rsidRPr="00815C60">
        <w:t xml:space="preserve">2010. </w:t>
      </w:r>
      <w:r w:rsidRPr="00815C60">
        <w:rPr>
          <w:lang w:val="en-US"/>
        </w:rPr>
        <w:t>April</w:t>
      </w:r>
      <w:r w:rsidRPr="00815C60">
        <w:t xml:space="preserve">. [Электронный ресурс]. – Электр. </w:t>
      </w:r>
      <w:proofErr w:type="spellStart"/>
      <w:r w:rsidRPr="00815C60">
        <w:t>данн</w:t>
      </w:r>
      <w:proofErr w:type="spellEnd"/>
      <w:r w:rsidRPr="00815C60">
        <w:t>. – Режим доступа: http://www.imf.org/external/pubs/ft/weo/2010/01/index.htm</w:t>
      </w:r>
    </w:p>
    <w:p w:rsidR="00815C60" w:rsidRPr="00815C60" w:rsidRDefault="00815C60" w:rsidP="00815C60">
      <w:pPr>
        <w:widowControl w:val="0"/>
        <w:shd w:val="clear" w:color="auto" w:fill="FFFFFF"/>
        <w:autoSpaceDE w:val="0"/>
        <w:autoSpaceDN w:val="0"/>
        <w:adjustRightInd w:val="0"/>
        <w:ind w:right="14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815C60" w:rsidRPr="00815C60" w:rsidRDefault="00815C60" w:rsidP="00815C60">
      <w:pPr>
        <w:widowControl w:val="0"/>
        <w:shd w:val="clear" w:color="auto" w:fill="FFFFFF"/>
        <w:autoSpaceDE w:val="0"/>
        <w:autoSpaceDN w:val="0"/>
        <w:adjustRightInd w:val="0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 переносе таблицы на следующую страницу необходимо </w:t>
      </w:r>
      <w:r w:rsidRPr="00815C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пронумеровать графы и повторить их нумерацию на следующей странице. </w:t>
      </w:r>
      <w:r w:rsidRPr="00815C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Эту страницу начинают с </w:t>
      </w:r>
      <w:proofErr w:type="gramStart"/>
      <w:r w:rsidRPr="00815C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надписи</w:t>
      </w:r>
      <w:proofErr w:type="gramEnd"/>
      <w:r w:rsidRPr="00815C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«Таблица 1. (продолжение)»</w:t>
      </w:r>
      <w:r w:rsidRPr="00815C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815C60" w:rsidRPr="00815C60" w:rsidRDefault="00815C60" w:rsidP="00815C6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Заголовки граф таблицы должны начинаться с прописных букв, подзаголовки - со строчных, если последние подчиняются заголовку. Заголовки граф указываются в единственном числе. Графу «№ п/п» в таблицу включать не следует. Однако, если в таблице идет достаточно большой перечень наименований (более 10), возможно включение в таблицу графы «№ п/п».</w:t>
      </w:r>
    </w:p>
    <w:p w:rsidR="00815C60" w:rsidRPr="00815C60" w:rsidRDefault="00815C60" w:rsidP="00815C60">
      <w:pPr>
        <w:widowControl w:val="0"/>
        <w:shd w:val="clear" w:color="auto" w:fill="FFFFFF"/>
        <w:tabs>
          <w:tab w:val="left" w:pos="617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Таблицу следует размещать так, чтобы читать ее без поворота; если такое размещение невозможно, таблицу располагают так, чтобы ее можно было читать, поворачивая работу по часовой стрелке. Если цифровые или иные данные в какой-либо строке таблицы отсутствуют, то ставится прочерк. </w:t>
      </w:r>
    </w:p>
    <w:p w:rsidR="00815C60" w:rsidRPr="00815C60" w:rsidRDefault="00815C60" w:rsidP="00815C6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в тексте небольшого по объему цифрового материала его нецелесообразно оформлять таблицей, а следует давать в виде вывода (текста).</w:t>
      </w:r>
    </w:p>
    <w:p w:rsidR="00815C60" w:rsidRPr="00815C60" w:rsidRDefault="00815C60" w:rsidP="00815C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hAnsi="Times New Roman" w:cs="Times New Roman"/>
          <w:sz w:val="24"/>
          <w:szCs w:val="24"/>
        </w:rPr>
        <w:t>Формулы расчетов в тексте надо выделять, записывая их более крупным шрифтом и отдельной строкой, давая подробное пояснение каждому символу, когда он встречается впервые. Рекомендуется нумеровать формулы в пределах каждого раздела, особенно, если в тексте приходится на них ссылаться. Допускается также и сквозная нумерация по тексту всей работы.</w:t>
      </w:r>
    </w:p>
    <w:p w:rsidR="00815C60" w:rsidRPr="00815C60" w:rsidRDefault="00815C60" w:rsidP="00815C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hAnsi="Times New Roman" w:cs="Times New Roman"/>
          <w:sz w:val="24"/>
          <w:szCs w:val="24"/>
        </w:rPr>
        <w:t>Пример оформления формул</w:t>
      </w:r>
    </w:p>
    <w:p w:rsidR="00815C60" w:rsidRPr="00815C60" w:rsidRDefault="00815C60" w:rsidP="00815C60">
      <w:pPr>
        <w:widowControl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hAnsi="Times New Roman" w:cs="Times New Roman"/>
          <w:sz w:val="24"/>
          <w:szCs w:val="24"/>
        </w:rPr>
        <w:t>Состав нормы времени (</w:t>
      </w:r>
      <w:proofErr w:type="spellStart"/>
      <w:r w:rsidRPr="00815C60">
        <w:rPr>
          <w:rFonts w:ascii="Times New Roman" w:hAnsi="Times New Roman" w:cs="Times New Roman"/>
          <w:sz w:val="24"/>
          <w:szCs w:val="24"/>
        </w:rPr>
        <w:t>Н</w:t>
      </w:r>
      <w:r w:rsidRPr="00815C60">
        <w:rPr>
          <w:rFonts w:ascii="Times New Roman" w:hAnsi="Times New Roman" w:cs="Times New Roman"/>
          <w:sz w:val="24"/>
          <w:szCs w:val="24"/>
          <w:vertAlign w:val="subscript"/>
        </w:rPr>
        <w:t>вр</w:t>
      </w:r>
      <w:proofErr w:type="spellEnd"/>
      <w:r w:rsidRPr="00815C60">
        <w:rPr>
          <w:rFonts w:ascii="Times New Roman" w:hAnsi="Times New Roman" w:cs="Times New Roman"/>
          <w:sz w:val="24"/>
          <w:szCs w:val="24"/>
        </w:rPr>
        <w:t>) может быть представлен в следующем виде:</w:t>
      </w:r>
    </w:p>
    <w:p w:rsidR="00815C60" w:rsidRPr="00815C60" w:rsidRDefault="00815C60" w:rsidP="00815C60">
      <w:pPr>
        <w:widowControl w:val="0"/>
        <w:tabs>
          <w:tab w:val="left" w:pos="8640"/>
        </w:tabs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815C60" w:rsidRPr="00815C60" w:rsidRDefault="00815C60" w:rsidP="00815C60">
      <w:pPr>
        <w:widowControl w:val="0"/>
        <w:tabs>
          <w:tab w:val="left" w:pos="8640"/>
        </w:tabs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15C60">
        <w:rPr>
          <w:rFonts w:ascii="Times New Roman" w:hAnsi="Times New Roman" w:cs="Times New Roman"/>
          <w:sz w:val="24"/>
          <w:szCs w:val="24"/>
        </w:rPr>
        <w:t>Н</w:t>
      </w:r>
      <w:r w:rsidRPr="00815C60">
        <w:rPr>
          <w:rFonts w:ascii="Times New Roman" w:hAnsi="Times New Roman" w:cs="Times New Roman"/>
          <w:sz w:val="24"/>
          <w:szCs w:val="24"/>
          <w:vertAlign w:val="subscript"/>
        </w:rPr>
        <w:t>вр</w:t>
      </w:r>
      <w:proofErr w:type="spellEnd"/>
      <w:r w:rsidRPr="00815C6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815C60">
        <w:rPr>
          <w:rFonts w:ascii="Times New Roman" w:hAnsi="Times New Roman" w:cs="Times New Roman"/>
          <w:sz w:val="24"/>
          <w:szCs w:val="24"/>
        </w:rPr>
        <w:t>Н</w:t>
      </w:r>
      <w:r w:rsidRPr="00815C60">
        <w:rPr>
          <w:rFonts w:ascii="Times New Roman" w:hAnsi="Times New Roman" w:cs="Times New Roman"/>
          <w:sz w:val="24"/>
          <w:szCs w:val="24"/>
          <w:vertAlign w:val="subscript"/>
        </w:rPr>
        <w:t>пз</w:t>
      </w:r>
      <w:r w:rsidRPr="00815C60">
        <w:rPr>
          <w:rFonts w:ascii="Times New Roman" w:hAnsi="Times New Roman" w:cs="Times New Roman"/>
          <w:sz w:val="24"/>
          <w:szCs w:val="24"/>
        </w:rPr>
        <w:t>+Н</w:t>
      </w:r>
      <w:proofErr w:type="spellEnd"/>
      <w:r w:rsidRPr="00815C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</w:t>
      </w:r>
      <w:r w:rsidRPr="00815C60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815C60">
        <w:rPr>
          <w:rFonts w:ascii="Times New Roman" w:hAnsi="Times New Roman" w:cs="Times New Roman"/>
          <w:sz w:val="24"/>
          <w:szCs w:val="24"/>
        </w:rPr>
        <w:t>Н</w:t>
      </w:r>
      <w:r w:rsidRPr="00815C60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815C60">
        <w:rPr>
          <w:rFonts w:ascii="Times New Roman" w:hAnsi="Times New Roman" w:cs="Times New Roman"/>
          <w:sz w:val="24"/>
          <w:szCs w:val="24"/>
        </w:rPr>
        <w:t>+Н</w:t>
      </w:r>
      <w:r w:rsidRPr="00815C60">
        <w:rPr>
          <w:rFonts w:ascii="Times New Roman" w:hAnsi="Times New Roman" w:cs="Times New Roman"/>
          <w:sz w:val="24"/>
          <w:szCs w:val="24"/>
          <w:vertAlign w:val="subscript"/>
        </w:rPr>
        <w:t>об</w:t>
      </w:r>
      <w:r w:rsidRPr="00815C60">
        <w:rPr>
          <w:rFonts w:ascii="Times New Roman" w:hAnsi="Times New Roman" w:cs="Times New Roman"/>
          <w:sz w:val="24"/>
          <w:szCs w:val="24"/>
        </w:rPr>
        <w:t>+Н</w:t>
      </w:r>
      <w:r w:rsidRPr="00815C60">
        <w:rPr>
          <w:rFonts w:ascii="Times New Roman" w:hAnsi="Times New Roman" w:cs="Times New Roman"/>
          <w:sz w:val="24"/>
          <w:szCs w:val="24"/>
          <w:vertAlign w:val="subscript"/>
        </w:rPr>
        <w:t>отл</w:t>
      </w:r>
      <w:r w:rsidRPr="00815C60">
        <w:rPr>
          <w:rFonts w:ascii="Times New Roman" w:hAnsi="Times New Roman" w:cs="Times New Roman"/>
          <w:sz w:val="24"/>
          <w:szCs w:val="24"/>
        </w:rPr>
        <w:t>+</w:t>
      </w:r>
      <w:proofErr w:type="gramStart"/>
      <w:r w:rsidRPr="00815C60">
        <w:rPr>
          <w:rFonts w:ascii="Times New Roman" w:hAnsi="Times New Roman" w:cs="Times New Roman"/>
          <w:sz w:val="24"/>
          <w:szCs w:val="24"/>
        </w:rPr>
        <w:t>Н</w:t>
      </w:r>
      <w:r w:rsidRPr="00815C60">
        <w:rPr>
          <w:rFonts w:ascii="Times New Roman" w:hAnsi="Times New Roman" w:cs="Times New Roman"/>
          <w:sz w:val="24"/>
          <w:szCs w:val="24"/>
          <w:vertAlign w:val="subscript"/>
        </w:rPr>
        <w:t>пт</w:t>
      </w:r>
      <w:proofErr w:type="spellEnd"/>
      <w:r w:rsidRPr="00815C60">
        <w:rPr>
          <w:rFonts w:ascii="Times New Roman" w:hAnsi="Times New Roman" w:cs="Times New Roman"/>
          <w:sz w:val="24"/>
          <w:szCs w:val="24"/>
        </w:rPr>
        <w:t>,</w:t>
      </w:r>
      <w:r w:rsidRPr="00815C60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815C60">
        <w:rPr>
          <w:rFonts w:ascii="Times New Roman" w:hAnsi="Times New Roman" w:cs="Times New Roman"/>
          <w:sz w:val="24"/>
          <w:szCs w:val="24"/>
        </w:rPr>
        <w:t>(1)</w:t>
      </w:r>
    </w:p>
    <w:p w:rsidR="00815C60" w:rsidRPr="00815C60" w:rsidRDefault="00815C60" w:rsidP="00815C60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hAnsi="Times New Roman" w:cs="Times New Roman"/>
          <w:sz w:val="24"/>
          <w:szCs w:val="24"/>
        </w:rPr>
        <w:t>где:</w:t>
      </w:r>
    </w:p>
    <w:p w:rsidR="00815C60" w:rsidRPr="00815C60" w:rsidRDefault="00815C60" w:rsidP="00815C60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C60">
        <w:rPr>
          <w:rFonts w:ascii="Times New Roman" w:hAnsi="Times New Roman" w:cs="Times New Roman"/>
          <w:sz w:val="24"/>
          <w:szCs w:val="24"/>
        </w:rPr>
        <w:t>Н</w:t>
      </w:r>
      <w:r w:rsidRPr="00815C60">
        <w:rPr>
          <w:rFonts w:ascii="Times New Roman" w:hAnsi="Times New Roman" w:cs="Times New Roman"/>
          <w:sz w:val="24"/>
          <w:szCs w:val="24"/>
          <w:vertAlign w:val="subscript"/>
        </w:rPr>
        <w:t>пз</w:t>
      </w:r>
      <w:proofErr w:type="spellEnd"/>
      <w:r w:rsidRPr="00815C60">
        <w:rPr>
          <w:rFonts w:ascii="Times New Roman" w:hAnsi="Times New Roman" w:cs="Times New Roman"/>
          <w:sz w:val="24"/>
          <w:szCs w:val="24"/>
        </w:rPr>
        <w:t xml:space="preserve"> – норма подготовительно-заключительного времени (мин); </w:t>
      </w:r>
    </w:p>
    <w:p w:rsidR="00815C60" w:rsidRPr="00815C60" w:rsidRDefault="00815C60" w:rsidP="00815C60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hAnsi="Times New Roman" w:cs="Times New Roman"/>
          <w:sz w:val="24"/>
          <w:szCs w:val="24"/>
        </w:rPr>
        <w:t>Н</w:t>
      </w:r>
      <w:r w:rsidRPr="00815C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</w:t>
      </w:r>
      <w:r w:rsidRPr="00815C6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15C60">
        <w:rPr>
          <w:rFonts w:ascii="Times New Roman" w:hAnsi="Times New Roman" w:cs="Times New Roman"/>
          <w:sz w:val="24"/>
          <w:szCs w:val="24"/>
        </w:rPr>
        <w:t xml:space="preserve">– норма основного времени (мин); </w:t>
      </w:r>
    </w:p>
    <w:p w:rsidR="00815C60" w:rsidRPr="00815C60" w:rsidRDefault="00815C60" w:rsidP="00815C60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5C60">
        <w:rPr>
          <w:rFonts w:ascii="Times New Roman" w:hAnsi="Times New Roman" w:cs="Times New Roman"/>
          <w:sz w:val="24"/>
          <w:szCs w:val="24"/>
        </w:rPr>
        <w:t>Н</w:t>
      </w:r>
      <w:r w:rsidRPr="00815C60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815C6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15C6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15C60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815C60">
        <w:rPr>
          <w:rFonts w:ascii="Times New Roman" w:hAnsi="Times New Roman" w:cs="Times New Roman"/>
          <w:sz w:val="24"/>
          <w:szCs w:val="24"/>
        </w:rPr>
        <w:t xml:space="preserve"> норма вспомогательного времени (мин); </w:t>
      </w:r>
    </w:p>
    <w:p w:rsidR="00815C60" w:rsidRPr="00815C60" w:rsidRDefault="00815C60" w:rsidP="00815C60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C60">
        <w:rPr>
          <w:rFonts w:ascii="Times New Roman" w:hAnsi="Times New Roman" w:cs="Times New Roman"/>
          <w:sz w:val="24"/>
          <w:szCs w:val="24"/>
        </w:rPr>
        <w:t>Н</w:t>
      </w:r>
      <w:r w:rsidRPr="00815C60">
        <w:rPr>
          <w:rFonts w:ascii="Times New Roman" w:hAnsi="Times New Roman" w:cs="Times New Roman"/>
          <w:sz w:val="24"/>
          <w:szCs w:val="24"/>
          <w:vertAlign w:val="subscript"/>
        </w:rPr>
        <w:t>об</w:t>
      </w:r>
      <w:proofErr w:type="spellEnd"/>
      <w:r w:rsidRPr="00815C6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15C60">
        <w:rPr>
          <w:rFonts w:ascii="Times New Roman" w:hAnsi="Times New Roman" w:cs="Times New Roman"/>
          <w:sz w:val="24"/>
          <w:szCs w:val="24"/>
        </w:rPr>
        <w:t xml:space="preserve">– </w:t>
      </w:r>
      <w:r w:rsidRPr="00815C6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15C60">
        <w:rPr>
          <w:rFonts w:ascii="Times New Roman" w:hAnsi="Times New Roman" w:cs="Times New Roman"/>
          <w:sz w:val="24"/>
          <w:szCs w:val="24"/>
        </w:rPr>
        <w:t xml:space="preserve"> норма времени технологического и организационного обслуживания рабочего места (мин);</w:t>
      </w:r>
    </w:p>
    <w:p w:rsidR="00815C60" w:rsidRPr="00815C60" w:rsidRDefault="00815C60" w:rsidP="00815C60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C60">
        <w:rPr>
          <w:rFonts w:ascii="Times New Roman" w:hAnsi="Times New Roman" w:cs="Times New Roman"/>
          <w:sz w:val="24"/>
          <w:szCs w:val="24"/>
        </w:rPr>
        <w:t>Н</w:t>
      </w:r>
      <w:r w:rsidRPr="00815C60">
        <w:rPr>
          <w:rFonts w:ascii="Times New Roman" w:hAnsi="Times New Roman" w:cs="Times New Roman"/>
          <w:sz w:val="24"/>
          <w:szCs w:val="24"/>
          <w:vertAlign w:val="subscript"/>
        </w:rPr>
        <w:t>отл</w:t>
      </w:r>
      <w:proofErr w:type="spellEnd"/>
      <w:r w:rsidRPr="00815C6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15C60">
        <w:rPr>
          <w:rFonts w:ascii="Times New Roman" w:hAnsi="Times New Roman" w:cs="Times New Roman"/>
          <w:sz w:val="24"/>
          <w:szCs w:val="24"/>
        </w:rPr>
        <w:t>– норма времени на отдых и личные надобности (мин);</w:t>
      </w:r>
    </w:p>
    <w:p w:rsidR="00815C60" w:rsidRPr="00815C60" w:rsidRDefault="00815C60" w:rsidP="00815C6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C60">
        <w:rPr>
          <w:rFonts w:ascii="Times New Roman" w:hAnsi="Times New Roman" w:cs="Times New Roman"/>
          <w:sz w:val="24"/>
          <w:szCs w:val="24"/>
        </w:rPr>
        <w:t>Н</w:t>
      </w:r>
      <w:r w:rsidRPr="00815C60">
        <w:rPr>
          <w:rFonts w:ascii="Times New Roman" w:hAnsi="Times New Roman" w:cs="Times New Roman"/>
          <w:sz w:val="24"/>
          <w:szCs w:val="24"/>
          <w:vertAlign w:val="subscript"/>
        </w:rPr>
        <w:t>пт</w:t>
      </w:r>
      <w:proofErr w:type="spellEnd"/>
      <w:r w:rsidRPr="00815C6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15C60">
        <w:rPr>
          <w:rFonts w:ascii="Times New Roman" w:hAnsi="Times New Roman" w:cs="Times New Roman"/>
          <w:sz w:val="24"/>
          <w:szCs w:val="24"/>
        </w:rPr>
        <w:t>– норма времени неустранимых перерывов, предусмотренных технологией и организацией производственного процесса (мин).</w:t>
      </w:r>
    </w:p>
    <w:p w:rsidR="00815C60" w:rsidRPr="00815C60" w:rsidRDefault="00815C60" w:rsidP="00815C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hAnsi="Times New Roman" w:cs="Times New Roman"/>
          <w:sz w:val="24"/>
          <w:szCs w:val="24"/>
        </w:rPr>
        <w:t xml:space="preserve">В тексте </w:t>
      </w:r>
      <w:r w:rsidR="0034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выпускной квалификационной</w:t>
      </w:r>
      <w:r w:rsidR="00341BBD"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34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41BBD" w:rsidRPr="0081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C60">
        <w:rPr>
          <w:rFonts w:ascii="Times New Roman" w:hAnsi="Times New Roman" w:cs="Times New Roman"/>
          <w:sz w:val="24"/>
          <w:szCs w:val="24"/>
        </w:rPr>
        <w:t xml:space="preserve">не следует приводить формулы и описывать методы, содержащиеся в специальной статистической литературе. Лучше сослаться на соответствующую литературу. </w:t>
      </w:r>
    </w:p>
    <w:p w:rsidR="00815C60" w:rsidRPr="00815C60" w:rsidRDefault="00815C60" w:rsidP="00815C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hAnsi="Times New Roman" w:cs="Times New Roman"/>
          <w:sz w:val="24"/>
          <w:szCs w:val="24"/>
        </w:rPr>
        <w:t>Все расчеты, выполненные с применением вычислительной техники, следует вынести в приложение.</w:t>
      </w:r>
    </w:p>
    <w:p w:rsidR="00815C60" w:rsidRPr="00815C60" w:rsidRDefault="00815C60" w:rsidP="00815C6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5C60" w:rsidRPr="00815C60" w:rsidRDefault="00815C60" w:rsidP="00815C60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15C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Подстрочные ссылки </w:t>
      </w:r>
    </w:p>
    <w:p w:rsidR="00815C60" w:rsidRPr="00815C60" w:rsidRDefault="00815C60" w:rsidP="00815C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hAnsi="Times New Roman" w:cs="Times New Roman"/>
          <w:sz w:val="24"/>
          <w:szCs w:val="24"/>
        </w:rPr>
        <w:t>Подстрочные ссылки используются во всех случаях цитирования с указанием на источник. Обязательно подтверждаются подстрочными ссылками все факты, цифры и другие конкретные данные, приводимые в тексте.</w:t>
      </w:r>
    </w:p>
    <w:p w:rsidR="00815C60" w:rsidRPr="00815C60" w:rsidRDefault="00815C60" w:rsidP="00815C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hAnsi="Times New Roman" w:cs="Times New Roman"/>
          <w:sz w:val="24"/>
          <w:szCs w:val="24"/>
        </w:rPr>
        <w:t xml:space="preserve">Ссылки нумеруются в сквозном порядке арабскими цифрами в пределах разделов работы (введения, глав, заключения и приложений). </w:t>
      </w:r>
    </w:p>
    <w:p w:rsidR="00815C60" w:rsidRPr="00815C60" w:rsidRDefault="00815C60" w:rsidP="00815C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hAnsi="Times New Roman" w:cs="Times New Roman"/>
          <w:sz w:val="24"/>
          <w:szCs w:val="24"/>
        </w:rPr>
        <w:t>В ссылках на литературу указываются: фамилия и инициалы автора, название работы, место издания, год издания, цитируемая страница.</w:t>
      </w:r>
    </w:p>
    <w:p w:rsidR="00815C60" w:rsidRPr="00815C60" w:rsidRDefault="00815C60" w:rsidP="00815C60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5C60">
        <w:rPr>
          <w:rFonts w:ascii="Times New Roman" w:hAnsi="Times New Roman" w:cs="Times New Roman"/>
          <w:i/>
          <w:sz w:val="24"/>
          <w:szCs w:val="24"/>
        </w:rPr>
        <w:t>Пример:</w:t>
      </w:r>
    </w:p>
    <w:p w:rsidR="00815C60" w:rsidRPr="00815C60" w:rsidRDefault="00815C60" w:rsidP="00815C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hAnsi="Times New Roman" w:cs="Times New Roman"/>
          <w:iCs/>
          <w:sz w:val="24"/>
          <w:szCs w:val="24"/>
        </w:rPr>
        <w:t xml:space="preserve">Сорокина А.В. Организация обслуживания в гостинцах и туристских комплексах. </w:t>
      </w:r>
      <w:proofErr w:type="gramStart"/>
      <w:r w:rsidRPr="00815C60">
        <w:rPr>
          <w:rFonts w:ascii="Times New Roman" w:hAnsi="Times New Roman" w:cs="Times New Roman"/>
          <w:sz w:val="24"/>
          <w:szCs w:val="24"/>
        </w:rPr>
        <w:t>М.,:</w:t>
      </w:r>
      <w:proofErr w:type="gramEnd"/>
      <w:r w:rsidRPr="00815C60">
        <w:rPr>
          <w:rFonts w:ascii="Times New Roman" w:hAnsi="Times New Roman" w:cs="Times New Roman"/>
          <w:sz w:val="24"/>
          <w:szCs w:val="24"/>
        </w:rPr>
        <w:t xml:space="preserve"> Издательство «Альфа –М», 2007г. с. 20.</w:t>
      </w:r>
    </w:p>
    <w:p w:rsidR="00815C60" w:rsidRPr="00815C60" w:rsidRDefault="00815C60" w:rsidP="00815C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hAnsi="Times New Roman" w:cs="Times New Roman"/>
          <w:sz w:val="24"/>
          <w:szCs w:val="24"/>
        </w:rPr>
        <w:t>В ссылках на статьи, опубликованные в сборниках, указываются: фамилия и инициалы автора, название статьи, название сборника, место издания, издательство, год издания и страницы.</w:t>
      </w:r>
    </w:p>
    <w:p w:rsidR="00815C60" w:rsidRPr="00815C60" w:rsidRDefault="00815C60" w:rsidP="00815C60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5C60">
        <w:rPr>
          <w:rFonts w:ascii="Times New Roman" w:hAnsi="Times New Roman" w:cs="Times New Roman"/>
          <w:i/>
          <w:sz w:val="24"/>
          <w:szCs w:val="24"/>
        </w:rPr>
        <w:t>Пример:</w:t>
      </w:r>
    </w:p>
    <w:p w:rsidR="00815C60" w:rsidRPr="00815C60" w:rsidRDefault="00815C60" w:rsidP="00815C6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Янкевич В.А., Безрукова Н.Г. Туристический бум на рубеже тысячелетий // Туризм. 2001. № 5. – с. 20-21.</w:t>
      </w:r>
    </w:p>
    <w:p w:rsidR="00815C60" w:rsidRPr="00815C60" w:rsidRDefault="00815C60" w:rsidP="00815C60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hAnsi="Times New Roman" w:cs="Times New Roman"/>
          <w:sz w:val="24"/>
          <w:szCs w:val="24"/>
        </w:rPr>
        <w:t>В ссылках на газеты указываются фамилия и инициалы автора, название статьи, название газеты, год издания, число и месяц. Страница указывается, если объем газеты превышает 8 страниц.</w:t>
      </w:r>
    </w:p>
    <w:p w:rsidR="00815C60" w:rsidRPr="00815C60" w:rsidRDefault="00815C60" w:rsidP="00815C60">
      <w:pPr>
        <w:spacing w:line="240" w:lineRule="atLeas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5C60">
        <w:rPr>
          <w:rFonts w:ascii="Times New Roman" w:hAnsi="Times New Roman" w:cs="Times New Roman"/>
          <w:i/>
          <w:sz w:val="24"/>
          <w:szCs w:val="24"/>
        </w:rPr>
        <w:lastRenderedPageBreak/>
        <w:t>Пример:</w:t>
      </w:r>
    </w:p>
    <w:p w:rsidR="00815C60" w:rsidRPr="00815C60" w:rsidRDefault="00815C60" w:rsidP="00815C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hAnsi="Times New Roman" w:cs="Times New Roman"/>
          <w:sz w:val="24"/>
          <w:szCs w:val="24"/>
        </w:rPr>
        <w:t>Родионов Д. Бизнес-среда во время кризиса ухудшилась // Экономика и жизнь. 2010. 20-27 авг. (№ 32). С. 4.</w:t>
      </w:r>
    </w:p>
    <w:p w:rsidR="00815C60" w:rsidRPr="00815C60" w:rsidRDefault="00815C60" w:rsidP="00815C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hAnsi="Times New Roman" w:cs="Times New Roman"/>
          <w:sz w:val="24"/>
          <w:szCs w:val="24"/>
        </w:rPr>
        <w:t>В ссылках на архивные документы указываются название архива (полное или общепринятое), номер фонда, номер описи, номер дела и листа.</w:t>
      </w:r>
    </w:p>
    <w:p w:rsidR="00815C60" w:rsidRPr="00815C60" w:rsidRDefault="00815C60" w:rsidP="00815C6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5C60">
        <w:rPr>
          <w:rFonts w:ascii="Times New Roman" w:hAnsi="Times New Roman" w:cs="Times New Roman"/>
          <w:i/>
          <w:sz w:val="24"/>
          <w:szCs w:val="24"/>
        </w:rPr>
        <w:t>Пример:</w:t>
      </w:r>
    </w:p>
    <w:p w:rsidR="00815C60" w:rsidRPr="00815C60" w:rsidRDefault="00815C60" w:rsidP="00815C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hAnsi="Times New Roman" w:cs="Times New Roman"/>
          <w:sz w:val="24"/>
          <w:szCs w:val="24"/>
        </w:rPr>
        <w:t xml:space="preserve">ГАМО. Ф. 225. Оп. 1. Д. </w:t>
      </w:r>
      <w:smartTag w:uri="urn:schemas-microsoft-com:office:smarttags" w:element="metricconverter">
        <w:smartTagPr>
          <w:attr w:name="ProductID" w:val="156. Л"/>
        </w:smartTagPr>
        <w:r w:rsidRPr="00815C60">
          <w:rPr>
            <w:rFonts w:ascii="Times New Roman" w:hAnsi="Times New Roman" w:cs="Times New Roman"/>
            <w:sz w:val="24"/>
            <w:szCs w:val="24"/>
          </w:rPr>
          <w:t>156. Л</w:t>
        </w:r>
      </w:smartTag>
      <w:r w:rsidRPr="00815C60">
        <w:rPr>
          <w:rFonts w:ascii="Times New Roman" w:hAnsi="Times New Roman" w:cs="Times New Roman"/>
          <w:sz w:val="24"/>
          <w:szCs w:val="24"/>
        </w:rPr>
        <w:t>. 80.</w:t>
      </w:r>
    </w:p>
    <w:p w:rsidR="00815C60" w:rsidRPr="00815C60" w:rsidRDefault="00815C60" w:rsidP="00815C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hAnsi="Times New Roman" w:cs="Times New Roman"/>
          <w:sz w:val="24"/>
          <w:szCs w:val="24"/>
        </w:rPr>
        <w:t xml:space="preserve">В повторных ссылках на одну работу данного автора (авторов) основное заглавие и следующие за ним повторяющиеся элементы опускают, пишут фамилии и инициалы автора (авторов), употребляя слова: «Указ. соч.» и приводят номер страницы, на которую ссылаются. </w:t>
      </w:r>
    </w:p>
    <w:p w:rsidR="00815C60" w:rsidRPr="00815C60" w:rsidRDefault="00815C60" w:rsidP="00815C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hAnsi="Times New Roman" w:cs="Times New Roman"/>
          <w:sz w:val="24"/>
          <w:szCs w:val="24"/>
        </w:rPr>
        <w:t xml:space="preserve">Например, первая ссылка на конкретное издание: </w:t>
      </w:r>
    </w:p>
    <w:p w:rsidR="00815C60" w:rsidRPr="00815C60" w:rsidRDefault="00815C60" w:rsidP="00815C60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hAnsi="Times New Roman" w:cs="Times New Roman"/>
          <w:sz w:val="24"/>
          <w:szCs w:val="24"/>
          <w:vertAlign w:val="superscript"/>
        </w:rPr>
        <w:t xml:space="preserve">    3</w:t>
      </w:r>
      <w:r w:rsidRPr="00815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C60">
        <w:rPr>
          <w:rFonts w:ascii="Times New Roman" w:hAnsi="Times New Roman" w:cs="Times New Roman"/>
          <w:sz w:val="24"/>
          <w:szCs w:val="24"/>
        </w:rPr>
        <w:t>Котлер</w:t>
      </w:r>
      <w:proofErr w:type="spellEnd"/>
      <w:r w:rsidRPr="00815C60">
        <w:rPr>
          <w:rFonts w:ascii="Times New Roman" w:hAnsi="Times New Roman" w:cs="Times New Roman"/>
          <w:sz w:val="24"/>
          <w:szCs w:val="24"/>
        </w:rPr>
        <w:t xml:space="preserve"> Ф. «Маркетинг. Гостеприимство и туризм». - Москва: Издательство «</w:t>
      </w:r>
      <w:proofErr w:type="spellStart"/>
      <w:proofErr w:type="gramStart"/>
      <w:r w:rsidRPr="00815C60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815C60">
        <w:rPr>
          <w:rFonts w:ascii="Times New Roman" w:hAnsi="Times New Roman" w:cs="Times New Roman"/>
          <w:sz w:val="24"/>
          <w:szCs w:val="24"/>
        </w:rPr>
        <w:t xml:space="preserve">»  </w:t>
      </w:r>
      <w:smartTag w:uri="urn:schemas-microsoft-com:office:smarttags" w:element="metricconverter">
        <w:smartTagPr>
          <w:attr w:name="ProductID" w:val="2005 г"/>
        </w:smartTagPr>
        <w:r w:rsidRPr="00815C60">
          <w:rPr>
            <w:rFonts w:ascii="Times New Roman" w:hAnsi="Times New Roman" w:cs="Times New Roman"/>
            <w:sz w:val="24"/>
            <w:szCs w:val="24"/>
          </w:rPr>
          <w:t>2005</w:t>
        </w:r>
        <w:proofErr w:type="gramEnd"/>
        <w:r w:rsidRPr="00815C60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815C60">
        <w:rPr>
          <w:rFonts w:ascii="Times New Roman" w:hAnsi="Times New Roman" w:cs="Times New Roman"/>
          <w:sz w:val="24"/>
          <w:szCs w:val="24"/>
        </w:rPr>
        <w:t>. - 787 стр.</w:t>
      </w:r>
    </w:p>
    <w:p w:rsidR="00815C60" w:rsidRPr="00815C60" w:rsidRDefault="00815C60" w:rsidP="00815C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hAnsi="Times New Roman" w:cs="Times New Roman"/>
          <w:sz w:val="24"/>
          <w:szCs w:val="24"/>
        </w:rPr>
        <w:t>В повторной ссылке на другой странице:</w:t>
      </w:r>
    </w:p>
    <w:p w:rsidR="00815C60" w:rsidRPr="00815C60" w:rsidRDefault="00815C60" w:rsidP="00815C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815C60">
        <w:rPr>
          <w:rFonts w:ascii="Times New Roman" w:hAnsi="Times New Roman" w:cs="Times New Roman"/>
          <w:sz w:val="24"/>
          <w:szCs w:val="24"/>
        </w:rPr>
        <w:t>Котлер Ф. Указ. соч. C. 25.</w:t>
      </w:r>
    </w:p>
    <w:p w:rsidR="00815C60" w:rsidRPr="00815C60" w:rsidRDefault="00815C60" w:rsidP="00815C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hAnsi="Times New Roman" w:cs="Times New Roman"/>
          <w:sz w:val="24"/>
          <w:szCs w:val="24"/>
        </w:rPr>
        <w:t>В повторных ссылках на одной странице, следующих одна за другой:</w:t>
      </w:r>
    </w:p>
    <w:p w:rsidR="00815C60" w:rsidRPr="00815C60" w:rsidRDefault="00815C60" w:rsidP="00815C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815C60">
        <w:rPr>
          <w:rFonts w:ascii="Times New Roman" w:hAnsi="Times New Roman" w:cs="Times New Roman"/>
          <w:sz w:val="24"/>
          <w:szCs w:val="24"/>
        </w:rPr>
        <w:t xml:space="preserve">Еотлер Ф. Указ. соч.  C. 25. </w:t>
      </w:r>
    </w:p>
    <w:p w:rsidR="00815C60" w:rsidRPr="00815C60" w:rsidRDefault="00815C60" w:rsidP="00815C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815C60">
        <w:rPr>
          <w:rFonts w:ascii="Times New Roman" w:hAnsi="Times New Roman" w:cs="Times New Roman"/>
          <w:sz w:val="24"/>
          <w:szCs w:val="24"/>
        </w:rPr>
        <w:t>Там же. С. 30</w:t>
      </w:r>
    </w:p>
    <w:p w:rsidR="00815C60" w:rsidRPr="00815C60" w:rsidRDefault="00815C60" w:rsidP="00815C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hAnsi="Times New Roman" w:cs="Times New Roman"/>
          <w:sz w:val="24"/>
          <w:szCs w:val="24"/>
        </w:rPr>
        <w:t xml:space="preserve">  В ссылке на государственные стандарты указываются: номер стандарта, его название, дата введения, место издания и год издания</w:t>
      </w:r>
    </w:p>
    <w:p w:rsidR="00815C60" w:rsidRPr="00815C60" w:rsidRDefault="00815C60" w:rsidP="00815C60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5C60">
        <w:rPr>
          <w:rFonts w:ascii="Times New Roman" w:hAnsi="Times New Roman" w:cs="Times New Roman"/>
          <w:i/>
          <w:sz w:val="24"/>
          <w:szCs w:val="24"/>
        </w:rPr>
        <w:t>Пример:</w:t>
      </w:r>
    </w:p>
    <w:p w:rsidR="00815C60" w:rsidRPr="00815C60" w:rsidRDefault="00815C60" w:rsidP="00815C60">
      <w:pPr>
        <w:tabs>
          <w:tab w:val="left" w:pos="1134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51185 – 98 «Туристские услуги. Средства размещения. Общие требования» от 09.07.1998 г. № 286</w:t>
      </w:r>
    </w:p>
    <w:p w:rsidR="00815C60" w:rsidRPr="00815C60" w:rsidRDefault="00815C60" w:rsidP="00815C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5C60">
        <w:rPr>
          <w:rFonts w:ascii="Times New Roman" w:hAnsi="Times New Roman" w:cs="Times New Roman"/>
          <w:sz w:val="24"/>
          <w:szCs w:val="24"/>
        </w:rPr>
        <w:t>Библиографическая ссылка на электронные документы</w:t>
      </w:r>
    </w:p>
    <w:p w:rsidR="00815C60" w:rsidRPr="00815C60" w:rsidRDefault="00815C60" w:rsidP="00815C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60">
        <w:rPr>
          <w:rFonts w:ascii="Times New Roman" w:eastAsia="Times New Roman" w:hAnsi="Times New Roman" w:cs="Times New Roman"/>
          <w:sz w:val="24"/>
          <w:szCs w:val="24"/>
          <w:lang w:eastAsia="ru-RU"/>
        </w:rPr>
        <w:t>«Атлас Парк-Отель» [Электронный ресурс</w:t>
      </w:r>
      <w:proofErr w:type="gramStart"/>
      <w:r w:rsidRPr="00815C60">
        <w:rPr>
          <w:rFonts w:ascii="Times New Roman" w:eastAsia="Times New Roman" w:hAnsi="Times New Roman" w:cs="Times New Roman"/>
          <w:sz w:val="24"/>
          <w:szCs w:val="24"/>
          <w:lang w:eastAsia="ru-RU"/>
        </w:rPr>
        <w:t>].-</w:t>
      </w:r>
      <w:proofErr w:type="gramEnd"/>
      <w:r w:rsidRPr="0081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Электрон. дан. – </w:t>
      </w:r>
      <w:proofErr w:type="gramStart"/>
      <w:r w:rsidRPr="00815C60">
        <w:rPr>
          <w:rFonts w:ascii="Times New Roman" w:eastAsia="Times New Roman" w:hAnsi="Times New Roman" w:cs="Times New Roman"/>
          <w:sz w:val="24"/>
          <w:szCs w:val="24"/>
          <w:lang w:eastAsia="ru-RU"/>
        </w:rPr>
        <w:t>М.,–</w:t>
      </w:r>
      <w:proofErr w:type="gramEnd"/>
      <w:r w:rsidRPr="0081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доступа: </w:t>
      </w:r>
      <w:hyperlink r:id="rId6" w:history="1">
        <w:r w:rsidRPr="00815C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www.atlas-hotel.ru</w:t>
        </w:r>
      </w:hyperlink>
      <w:r w:rsidRPr="0081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</w:p>
    <w:p w:rsidR="00B606C0" w:rsidRDefault="009F7252" w:rsidP="00B606C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="00C571E8" w:rsidRPr="00B606C0">
        <w:rPr>
          <w:rFonts w:ascii="Times New Roman" w:hAnsi="Times New Roman" w:cs="Times New Roman"/>
          <w:b/>
          <w:sz w:val="24"/>
          <w:szCs w:val="24"/>
        </w:rPr>
        <w:t>. Критерии выставления оценок (соответствия уровня подготовки выпускника требованиям ФГОС ВО) на основе выполнения и защиты квалификационной работы</w:t>
      </w:r>
      <w:r w:rsidR="00C571E8" w:rsidRPr="00B606C0">
        <w:rPr>
          <w:rFonts w:ascii="Times New Roman" w:hAnsi="Times New Roman" w:cs="Times New Roman"/>
          <w:sz w:val="24"/>
          <w:szCs w:val="24"/>
        </w:rPr>
        <w:t xml:space="preserve"> </w:t>
      </w:r>
      <w:r w:rsidR="00B606C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606C0" w:rsidRDefault="00C571E8" w:rsidP="00B606C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06C0">
        <w:rPr>
          <w:rFonts w:ascii="Times New Roman" w:hAnsi="Times New Roman" w:cs="Times New Roman"/>
          <w:sz w:val="24"/>
          <w:szCs w:val="24"/>
        </w:rPr>
        <w:t xml:space="preserve">Оценивание ВКР и процесса ее защиты комиссией ГЭК осуществляется по 100-балльной системе, с последующим ее переводом в четырех балльную (отлично, хорошо, удовлетворительно, неудовлетворительно). Определяется общая оценка с учетом теоретической подготовки студента и, качества выполнения и оформления ВКР. ГЭК отмечает новизну и актуальность темы, степень научной проработки, практическую значимость результатов ВКР, при этом руководствуются рейтинговой системой оценивания. </w:t>
      </w:r>
    </w:p>
    <w:p w:rsidR="00B606C0" w:rsidRDefault="00C571E8" w:rsidP="00B606C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06C0">
        <w:rPr>
          <w:rFonts w:ascii="Times New Roman" w:hAnsi="Times New Roman" w:cs="Times New Roman"/>
          <w:sz w:val="24"/>
          <w:szCs w:val="24"/>
        </w:rPr>
        <w:lastRenderedPageBreak/>
        <w:t xml:space="preserve">При оценивании учитываются 5 равновесных модульных параметров (каждый по 20 баллов в сумме): </w:t>
      </w:r>
    </w:p>
    <w:p w:rsidR="00B606C0" w:rsidRDefault="00B606C0" w:rsidP="00B606C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71E8" w:rsidRPr="00B606C0">
        <w:rPr>
          <w:rFonts w:ascii="Times New Roman" w:hAnsi="Times New Roman" w:cs="Times New Roman"/>
          <w:sz w:val="24"/>
          <w:szCs w:val="24"/>
        </w:rPr>
        <w:t xml:space="preserve"> рекомендованные оценки научным руководителем и рецензентом; </w:t>
      </w:r>
    </w:p>
    <w:p w:rsidR="00B606C0" w:rsidRDefault="00B606C0" w:rsidP="00B606C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71E8" w:rsidRPr="00B606C0">
        <w:rPr>
          <w:rFonts w:ascii="Times New Roman" w:hAnsi="Times New Roman" w:cs="Times New Roman"/>
          <w:sz w:val="24"/>
          <w:szCs w:val="24"/>
        </w:rPr>
        <w:t xml:space="preserve"> текст ВКР; </w:t>
      </w:r>
    </w:p>
    <w:p w:rsidR="00B606C0" w:rsidRDefault="00B606C0" w:rsidP="00B606C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71E8" w:rsidRPr="00B606C0">
        <w:rPr>
          <w:rFonts w:ascii="Times New Roman" w:hAnsi="Times New Roman" w:cs="Times New Roman"/>
          <w:sz w:val="24"/>
          <w:szCs w:val="24"/>
        </w:rPr>
        <w:t xml:space="preserve"> доклад и презентация ВКР; </w:t>
      </w:r>
    </w:p>
    <w:p w:rsidR="00B606C0" w:rsidRDefault="00B606C0" w:rsidP="00B606C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71E8" w:rsidRPr="00B606C0">
        <w:rPr>
          <w:rFonts w:ascii="Times New Roman" w:hAnsi="Times New Roman" w:cs="Times New Roman"/>
          <w:sz w:val="24"/>
          <w:szCs w:val="24"/>
        </w:rPr>
        <w:t xml:space="preserve"> ответы на вопросы при защите ВКР;</w:t>
      </w:r>
    </w:p>
    <w:p w:rsidR="00C45108" w:rsidRPr="00B606C0" w:rsidRDefault="00C571E8" w:rsidP="00B606C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06C0">
        <w:rPr>
          <w:rFonts w:ascii="Times New Roman" w:hAnsi="Times New Roman" w:cs="Times New Roman"/>
          <w:sz w:val="24"/>
          <w:szCs w:val="24"/>
        </w:rPr>
        <w:t xml:space="preserve"> </w:t>
      </w:r>
      <w:r w:rsidR="00B606C0">
        <w:rPr>
          <w:rFonts w:ascii="Times New Roman" w:hAnsi="Times New Roman" w:cs="Times New Roman"/>
          <w:sz w:val="24"/>
          <w:szCs w:val="24"/>
        </w:rPr>
        <w:t>-</w:t>
      </w:r>
      <w:r w:rsidRPr="00B606C0">
        <w:rPr>
          <w:rFonts w:ascii="Times New Roman" w:hAnsi="Times New Roman" w:cs="Times New Roman"/>
          <w:sz w:val="24"/>
          <w:szCs w:val="24"/>
        </w:rPr>
        <w:t xml:space="preserve"> общее впечатление от ВКР и защиты.</w:t>
      </w:r>
    </w:p>
    <w:p w:rsidR="001F16B5" w:rsidRDefault="001F16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6B5" w:rsidRPr="001F16B5" w:rsidRDefault="001F16B5" w:rsidP="001F16B5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6B5">
        <w:rPr>
          <w:rFonts w:ascii="Times New Roman" w:hAnsi="Times New Roman" w:cs="Times New Roman"/>
          <w:b/>
          <w:sz w:val="24"/>
          <w:szCs w:val="24"/>
        </w:rPr>
        <w:t>Критерии комплексной оценки ВКР и ее защиты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3470"/>
        <w:gridCol w:w="2290"/>
        <w:gridCol w:w="1889"/>
      </w:tblGrid>
      <w:tr w:rsidR="001F16B5" w:rsidTr="00A446AF">
        <w:tc>
          <w:tcPr>
            <w:tcW w:w="1696" w:type="dxa"/>
          </w:tcPr>
          <w:p w:rsidR="001F16B5" w:rsidRPr="001F16B5" w:rsidRDefault="001F16B5" w:rsidP="001F16B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70" w:type="dxa"/>
          </w:tcPr>
          <w:p w:rsidR="001F16B5" w:rsidRPr="001F16B5" w:rsidRDefault="001F16B5" w:rsidP="001F16B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B5">
              <w:rPr>
                <w:rFonts w:ascii="Times New Roman" w:hAnsi="Times New Roman" w:cs="Times New Roman"/>
                <w:sz w:val="24"/>
                <w:szCs w:val="24"/>
              </w:rPr>
              <w:t>Направление оценки</w:t>
            </w:r>
          </w:p>
        </w:tc>
        <w:tc>
          <w:tcPr>
            <w:tcW w:w="2290" w:type="dxa"/>
          </w:tcPr>
          <w:p w:rsidR="001F16B5" w:rsidRPr="001F16B5" w:rsidRDefault="001F16B5" w:rsidP="001F16B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B5">
              <w:rPr>
                <w:rFonts w:ascii="Times New Roman" w:hAnsi="Times New Roman" w:cs="Times New Roman"/>
                <w:sz w:val="24"/>
                <w:szCs w:val="24"/>
              </w:rPr>
              <w:t>Критерии оценки по содержанию качества</w:t>
            </w:r>
          </w:p>
        </w:tc>
        <w:tc>
          <w:tcPr>
            <w:tcW w:w="1889" w:type="dxa"/>
          </w:tcPr>
          <w:p w:rsidR="001F16B5" w:rsidRPr="001F16B5" w:rsidRDefault="001F16B5" w:rsidP="001F16B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B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EC59B9" w:rsidTr="00A446AF">
        <w:tc>
          <w:tcPr>
            <w:tcW w:w="1696" w:type="dxa"/>
            <w:vMerge w:val="restart"/>
          </w:tcPr>
          <w:p w:rsidR="00EC59B9" w:rsidRPr="00EC59B9" w:rsidRDefault="00EC59B9" w:rsidP="001F16B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0" w:type="dxa"/>
            <w:vMerge w:val="restart"/>
          </w:tcPr>
          <w:p w:rsidR="00EC59B9" w:rsidRPr="00EC59B9" w:rsidRDefault="00EC59B9" w:rsidP="001F16B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9B9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работы</w:t>
            </w:r>
          </w:p>
        </w:tc>
        <w:tc>
          <w:tcPr>
            <w:tcW w:w="2290" w:type="dxa"/>
          </w:tcPr>
          <w:p w:rsidR="00EC59B9" w:rsidRPr="00EC59B9" w:rsidRDefault="00EC59B9" w:rsidP="001F16B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9B9">
              <w:rPr>
                <w:rFonts w:ascii="Times New Roman" w:hAnsi="Times New Roman" w:cs="Times New Roman"/>
                <w:sz w:val="24"/>
                <w:szCs w:val="24"/>
              </w:rPr>
              <w:t>1.1. Работа не содержит новых результатов, для анализа не привлекались неиспользованные ранее данные</w:t>
            </w:r>
          </w:p>
        </w:tc>
        <w:tc>
          <w:tcPr>
            <w:tcW w:w="1889" w:type="dxa"/>
          </w:tcPr>
          <w:p w:rsidR="00EC59B9" w:rsidRDefault="00A446AF" w:rsidP="001F16B5">
            <w:pPr>
              <w:tabs>
                <w:tab w:val="left" w:pos="1020"/>
              </w:tabs>
            </w:pPr>
            <w:r>
              <w:t>4</w:t>
            </w:r>
          </w:p>
        </w:tc>
      </w:tr>
      <w:tr w:rsidR="00EC59B9" w:rsidTr="00A446AF">
        <w:tc>
          <w:tcPr>
            <w:tcW w:w="1696" w:type="dxa"/>
            <w:vMerge/>
          </w:tcPr>
          <w:p w:rsidR="00EC59B9" w:rsidRDefault="00EC59B9" w:rsidP="001F16B5">
            <w:pPr>
              <w:tabs>
                <w:tab w:val="left" w:pos="1020"/>
              </w:tabs>
            </w:pPr>
          </w:p>
        </w:tc>
        <w:tc>
          <w:tcPr>
            <w:tcW w:w="3470" w:type="dxa"/>
            <w:vMerge/>
          </w:tcPr>
          <w:p w:rsidR="00EC59B9" w:rsidRPr="00EC59B9" w:rsidRDefault="00EC59B9" w:rsidP="001F16B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C59B9" w:rsidRPr="00EC59B9" w:rsidRDefault="00EC59B9" w:rsidP="001F16B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9B9">
              <w:rPr>
                <w:rFonts w:ascii="Times New Roman" w:hAnsi="Times New Roman" w:cs="Times New Roman"/>
                <w:sz w:val="24"/>
                <w:szCs w:val="24"/>
              </w:rPr>
              <w:t>1.2. Работа носит исследовательский характер по оригинальной теме</w:t>
            </w:r>
          </w:p>
        </w:tc>
        <w:tc>
          <w:tcPr>
            <w:tcW w:w="1889" w:type="dxa"/>
          </w:tcPr>
          <w:p w:rsidR="00EC59B9" w:rsidRDefault="00A446AF" w:rsidP="001F16B5">
            <w:pPr>
              <w:tabs>
                <w:tab w:val="left" w:pos="1020"/>
              </w:tabs>
            </w:pPr>
            <w:r>
              <w:t>5</w:t>
            </w:r>
          </w:p>
        </w:tc>
      </w:tr>
      <w:tr w:rsidR="00EC59B9" w:rsidTr="00A446AF">
        <w:tc>
          <w:tcPr>
            <w:tcW w:w="1696" w:type="dxa"/>
            <w:vMerge w:val="restart"/>
          </w:tcPr>
          <w:p w:rsidR="00EC59B9" w:rsidRPr="00EC59B9" w:rsidRDefault="00EC59B9" w:rsidP="001F16B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9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0" w:type="dxa"/>
            <w:vMerge w:val="restart"/>
          </w:tcPr>
          <w:p w:rsidR="00EC59B9" w:rsidRPr="00EC59B9" w:rsidRDefault="00EC59B9" w:rsidP="001F16B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9B9">
              <w:rPr>
                <w:rFonts w:ascii="Times New Roman" w:hAnsi="Times New Roman" w:cs="Times New Roman"/>
                <w:sz w:val="24"/>
                <w:szCs w:val="24"/>
              </w:rPr>
              <w:t>Актуальность темы</w:t>
            </w:r>
          </w:p>
        </w:tc>
        <w:tc>
          <w:tcPr>
            <w:tcW w:w="2290" w:type="dxa"/>
          </w:tcPr>
          <w:p w:rsidR="00EC59B9" w:rsidRPr="00EC59B9" w:rsidRDefault="00EC59B9" w:rsidP="001F16B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9B9">
              <w:rPr>
                <w:rFonts w:ascii="Times New Roman" w:hAnsi="Times New Roman" w:cs="Times New Roman"/>
                <w:sz w:val="24"/>
                <w:szCs w:val="24"/>
              </w:rPr>
              <w:t>2.1. Актуальность исследования обоснована неубедительно, общими, декларативными утверждениями. Анализ степени изученности заменен перечислением научных публикаций</w:t>
            </w:r>
          </w:p>
        </w:tc>
        <w:tc>
          <w:tcPr>
            <w:tcW w:w="1889" w:type="dxa"/>
          </w:tcPr>
          <w:p w:rsidR="00EC59B9" w:rsidRDefault="00A446AF" w:rsidP="001F16B5">
            <w:pPr>
              <w:tabs>
                <w:tab w:val="left" w:pos="1020"/>
              </w:tabs>
            </w:pPr>
            <w:r>
              <w:t>3</w:t>
            </w:r>
          </w:p>
        </w:tc>
      </w:tr>
      <w:tr w:rsidR="00EC59B9" w:rsidTr="00A446AF">
        <w:tc>
          <w:tcPr>
            <w:tcW w:w="1696" w:type="dxa"/>
            <w:vMerge/>
          </w:tcPr>
          <w:p w:rsidR="00EC59B9" w:rsidRDefault="00EC59B9" w:rsidP="001F16B5">
            <w:pPr>
              <w:tabs>
                <w:tab w:val="left" w:pos="1020"/>
              </w:tabs>
            </w:pPr>
          </w:p>
        </w:tc>
        <w:tc>
          <w:tcPr>
            <w:tcW w:w="3470" w:type="dxa"/>
            <w:vMerge/>
          </w:tcPr>
          <w:p w:rsidR="00EC59B9" w:rsidRPr="00EC59B9" w:rsidRDefault="00EC59B9" w:rsidP="001F16B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C59B9" w:rsidRPr="00EC59B9" w:rsidRDefault="00EC59B9" w:rsidP="001F16B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9B9">
              <w:rPr>
                <w:rFonts w:ascii="Times New Roman" w:hAnsi="Times New Roman" w:cs="Times New Roman"/>
                <w:sz w:val="24"/>
                <w:szCs w:val="24"/>
              </w:rPr>
              <w:t xml:space="preserve">2.2. Актуальность темы обоснована, но не показана связь с реальными потребностями общества, удовлетворение которых необходимо в настоящее время. Проведен анализ научных подходов к изучению исследуемого </w:t>
            </w:r>
            <w:r w:rsidRPr="00EC5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вопроса, но не показаны слабоизученные аспекты, подлежащие разработке</w:t>
            </w:r>
          </w:p>
        </w:tc>
        <w:tc>
          <w:tcPr>
            <w:tcW w:w="1889" w:type="dxa"/>
          </w:tcPr>
          <w:p w:rsidR="00EC59B9" w:rsidRDefault="00A446AF" w:rsidP="001F16B5">
            <w:pPr>
              <w:tabs>
                <w:tab w:val="left" w:pos="1020"/>
              </w:tabs>
            </w:pPr>
            <w:r>
              <w:lastRenderedPageBreak/>
              <w:t>4</w:t>
            </w:r>
          </w:p>
        </w:tc>
      </w:tr>
      <w:tr w:rsidR="00EC59B9" w:rsidTr="00A446AF">
        <w:tc>
          <w:tcPr>
            <w:tcW w:w="1696" w:type="dxa"/>
            <w:vMerge/>
          </w:tcPr>
          <w:p w:rsidR="00EC59B9" w:rsidRDefault="00EC59B9" w:rsidP="001F16B5">
            <w:pPr>
              <w:tabs>
                <w:tab w:val="left" w:pos="1020"/>
              </w:tabs>
            </w:pPr>
          </w:p>
        </w:tc>
        <w:tc>
          <w:tcPr>
            <w:tcW w:w="3470" w:type="dxa"/>
            <w:vMerge/>
          </w:tcPr>
          <w:p w:rsidR="00EC59B9" w:rsidRPr="00EC59B9" w:rsidRDefault="00EC59B9" w:rsidP="001F16B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C59B9" w:rsidRPr="00EC59B9" w:rsidRDefault="00EC59B9" w:rsidP="001F16B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9B9">
              <w:rPr>
                <w:rFonts w:ascii="Times New Roman" w:hAnsi="Times New Roman" w:cs="Times New Roman"/>
                <w:sz w:val="24"/>
                <w:szCs w:val="24"/>
              </w:rPr>
              <w:t>2.3. Актуальность темы убедительно обоснована и связана с реальными потребностями общества, удовлетворение которых необходимо в настоящее время. Проведен анализ научных подходов к изучению исследуемого вопроса, показаны слабоизученные аспекты, подлежащие разработке</w:t>
            </w:r>
          </w:p>
        </w:tc>
        <w:tc>
          <w:tcPr>
            <w:tcW w:w="1889" w:type="dxa"/>
          </w:tcPr>
          <w:p w:rsidR="00EC59B9" w:rsidRDefault="00A446AF" w:rsidP="001F16B5">
            <w:pPr>
              <w:tabs>
                <w:tab w:val="left" w:pos="1020"/>
              </w:tabs>
            </w:pPr>
            <w:r>
              <w:t>5</w:t>
            </w:r>
          </w:p>
        </w:tc>
      </w:tr>
      <w:tr w:rsidR="00EC59B9" w:rsidTr="00A446AF">
        <w:tc>
          <w:tcPr>
            <w:tcW w:w="1696" w:type="dxa"/>
            <w:vMerge w:val="restart"/>
          </w:tcPr>
          <w:p w:rsidR="00EC59B9" w:rsidRPr="00EC59B9" w:rsidRDefault="00EC59B9" w:rsidP="001F16B5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EC59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70" w:type="dxa"/>
            <w:vMerge w:val="restart"/>
          </w:tcPr>
          <w:p w:rsidR="00EC59B9" w:rsidRPr="00EC59B9" w:rsidRDefault="00EC59B9" w:rsidP="001F16B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9B9">
              <w:rPr>
                <w:rFonts w:ascii="Times New Roman" w:hAnsi="Times New Roman" w:cs="Times New Roman"/>
                <w:sz w:val="24"/>
                <w:szCs w:val="24"/>
              </w:rPr>
              <w:t>Соблюдение учебно-тематического рейтинг-плана выполнения работы</w:t>
            </w:r>
          </w:p>
        </w:tc>
        <w:tc>
          <w:tcPr>
            <w:tcW w:w="2290" w:type="dxa"/>
          </w:tcPr>
          <w:p w:rsidR="00EC59B9" w:rsidRPr="00EC59B9" w:rsidRDefault="00EC59B9" w:rsidP="001F16B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9B9">
              <w:rPr>
                <w:rFonts w:ascii="Times New Roman" w:hAnsi="Times New Roman" w:cs="Times New Roman"/>
                <w:sz w:val="24"/>
                <w:szCs w:val="24"/>
              </w:rPr>
              <w:t>3.1. Существенные отклонения от установленных сроков</w:t>
            </w:r>
          </w:p>
        </w:tc>
        <w:tc>
          <w:tcPr>
            <w:tcW w:w="1889" w:type="dxa"/>
          </w:tcPr>
          <w:p w:rsidR="00EC59B9" w:rsidRDefault="00A446AF" w:rsidP="001F16B5">
            <w:pPr>
              <w:tabs>
                <w:tab w:val="left" w:pos="1020"/>
              </w:tabs>
            </w:pPr>
            <w:r>
              <w:t>3</w:t>
            </w:r>
          </w:p>
        </w:tc>
      </w:tr>
      <w:tr w:rsidR="00EC59B9" w:rsidTr="00A446AF">
        <w:tc>
          <w:tcPr>
            <w:tcW w:w="1696" w:type="dxa"/>
            <w:vMerge/>
          </w:tcPr>
          <w:p w:rsidR="00EC59B9" w:rsidRPr="00EC59B9" w:rsidRDefault="00EC59B9" w:rsidP="001F16B5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vMerge/>
          </w:tcPr>
          <w:p w:rsidR="00EC59B9" w:rsidRPr="00EC59B9" w:rsidRDefault="00EC59B9" w:rsidP="001F16B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C59B9" w:rsidRPr="00EC59B9" w:rsidRDefault="00EC59B9" w:rsidP="001F16B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9B9">
              <w:rPr>
                <w:rFonts w:ascii="Times New Roman" w:hAnsi="Times New Roman" w:cs="Times New Roman"/>
                <w:sz w:val="24"/>
                <w:szCs w:val="24"/>
              </w:rPr>
              <w:t>3.2. Незначительные отклонения от установленных сроков</w:t>
            </w:r>
          </w:p>
        </w:tc>
        <w:tc>
          <w:tcPr>
            <w:tcW w:w="1889" w:type="dxa"/>
          </w:tcPr>
          <w:p w:rsidR="00EC59B9" w:rsidRDefault="00A446AF" w:rsidP="001F16B5">
            <w:pPr>
              <w:tabs>
                <w:tab w:val="left" w:pos="1020"/>
              </w:tabs>
            </w:pPr>
            <w:r>
              <w:t>4</w:t>
            </w:r>
          </w:p>
        </w:tc>
      </w:tr>
      <w:tr w:rsidR="00EC59B9" w:rsidTr="00A446AF">
        <w:tc>
          <w:tcPr>
            <w:tcW w:w="1696" w:type="dxa"/>
            <w:vMerge/>
          </w:tcPr>
          <w:p w:rsidR="00EC59B9" w:rsidRPr="00EC59B9" w:rsidRDefault="00EC59B9" w:rsidP="001F16B5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vMerge/>
          </w:tcPr>
          <w:p w:rsidR="00EC59B9" w:rsidRPr="00EC59B9" w:rsidRDefault="00EC59B9" w:rsidP="001F16B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C59B9" w:rsidRPr="00EC59B9" w:rsidRDefault="00EC59B9" w:rsidP="001F16B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9B9">
              <w:rPr>
                <w:rFonts w:ascii="Times New Roman" w:hAnsi="Times New Roman" w:cs="Times New Roman"/>
                <w:sz w:val="24"/>
                <w:szCs w:val="24"/>
              </w:rPr>
              <w:t>3.3. Полное соблюдение установленных сроков</w:t>
            </w:r>
          </w:p>
        </w:tc>
        <w:tc>
          <w:tcPr>
            <w:tcW w:w="1889" w:type="dxa"/>
          </w:tcPr>
          <w:p w:rsidR="00EC59B9" w:rsidRDefault="00A446AF" w:rsidP="001F16B5">
            <w:pPr>
              <w:tabs>
                <w:tab w:val="left" w:pos="1020"/>
              </w:tabs>
            </w:pPr>
            <w:r>
              <w:t>5</w:t>
            </w:r>
          </w:p>
        </w:tc>
      </w:tr>
      <w:tr w:rsidR="00EC59B9" w:rsidTr="00A446AF">
        <w:tc>
          <w:tcPr>
            <w:tcW w:w="1696" w:type="dxa"/>
            <w:vMerge w:val="restart"/>
          </w:tcPr>
          <w:p w:rsidR="00EC59B9" w:rsidRPr="00EC59B9" w:rsidRDefault="00EC59B9" w:rsidP="001F16B5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EC59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70" w:type="dxa"/>
            <w:vMerge w:val="restart"/>
          </w:tcPr>
          <w:p w:rsidR="00EC59B9" w:rsidRPr="00EC59B9" w:rsidRDefault="00EC59B9" w:rsidP="001F16B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9B9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содержанию ВКР</w:t>
            </w:r>
          </w:p>
        </w:tc>
        <w:tc>
          <w:tcPr>
            <w:tcW w:w="2290" w:type="dxa"/>
          </w:tcPr>
          <w:p w:rsidR="00EC59B9" w:rsidRPr="00EC59B9" w:rsidRDefault="00EC59B9" w:rsidP="001F16B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9B9">
              <w:rPr>
                <w:rFonts w:ascii="Times New Roman" w:hAnsi="Times New Roman" w:cs="Times New Roman"/>
                <w:sz w:val="24"/>
                <w:szCs w:val="24"/>
              </w:rPr>
              <w:t>4.1. Четкость формулировки необходимых элементов исследования (объект, предмет, цель, методы, база)</w:t>
            </w:r>
          </w:p>
        </w:tc>
        <w:tc>
          <w:tcPr>
            <w:tcW w:w="1889" w:type="dxa"/>
          </w:tcPr>
          <w:p w:rsidR="00EC59B9" w:rsidRDefault="00A446AF" w:rsidP="001F16B5">
            <w:pPr>
              <w:tabs>
                <w:tab w:val="left" w:pos="1020"/>
              </w:tabs>
            </w:pPr>
            <w:r>
              <w:t>-</w:t>
            </w:r>
          </w:p>
        </w:tc>
      </w:tr>
      <w:tr w:rsidR="00EC59B9" w:rsidTr="00A446AF">
        <w:tc>
          <w:tcPr>
            <w:tcW w:w="1696" w:type="dxa"/>
            <w:vMerge/>
          </w:tcPr>
          <w:p w:rsidR="00EC59B9" w:rsidRDefault="00EC59B9" w:rsidP="001F16B5">
            <w:pPr>
              <w:tabs>
                <w:tab w:val="left" w:pos="1020"/>
              </w:tabs>
            </w:pPr>
          </w:p>
        </w:tc>
        <w:tc>
          <w:tcPr>
            <w:tcW w:w="3470" w:type="dxa"/>
            <w:vMerge/>
          </w:tcPr>
          <w:p w:rsidR="00EC59B9" w:rsidRDefault="00EC59B9" w:rsidP="001F16B5">
            <w:pPr>
              <w:tabs>
                <w:tab w:val="left" w:pos="1020"/>
              </w:tabs>
            </w:pPr>
          </w:p>
        </w:tc>
        <w:tc>
          <w:tcPr>
            <w:tcW w:w="2290" w:type="dxa"/>
          </w:tcPr>
          <w:p w:rsidR="00EC59B9" w:rsidRPr="00EC59B9" w:rsidRDefault="00EC59B9" w:rsidP="001F16B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9B9">
              <w:rPr>
                <w:rFonts w:ascii="Times New Roman" w:hAnsi="Times New Roman" w:cs="Times New Roman"/>
                <w:sz w:val="24"/>
                <w:szCs w:val="24"/>
              </w:rPr>
              <w:t xml:space="preserve">4.2. Адекватность и достаточность источников информации (полнота и новизна использованной </w:t>
            </w:r>
            <w:r w:rsidRPr="00EC5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научной литературы, применение справочных изданий, монографий и публикаций в научных периодических изданиях)</w:t>
            </w:r>
          </w:p>
        </w:tc>
        <w:tc>
          <w:tcPr>
            <w:tcW w:w="1889" w:type="dxa"/>
          </w:tcPr>
          <w:p w:rsidR="00EC59B9" w:rsidRDefault="00A446AF" w:rsidP="001F16B5">
            <w:pPr>
              <w:tabs>
                <w:tab w:val="left" w:pos="1020"/>
              </w:tabs>
            </w:pPr>
            <w:r>
              <w:lastRenderedPageBreak/>
              <w:t>-</w:t>
            </w:r>
          </w:p>
        </w:tc>
      </w:tr>
      <w:tr w:rsidR="00EC59B9" w:rsidTr="00A446AF">
        <w:tc>
          <w:tcPr>
            <w:tcW w:w="1696" w:type="dxa"/>
            <w:vMerge/>
          </w:tcPr>
          <w:p w:rsidR="00EC59B9" w:rsidRDefault="00EC59B9" w:rsidP="001F16B5">
            <w:pPr>
              <w:tabs>
                <w:tab w:val="left" w:pos="1020"/>
              </w:tabs>
            </w:pPr>
          </w:p>
        </w:tc>
        <w:tc>
          <w:tcPr>
            <w:tcW w:w="3470" w:type="dxa"/>
            <w:vMerge/>
          </w:tcPr>
          <w:p w:rsidR="00EC59B9" w:rsidRDefault="00EC59B9" w:rsidP="001F16B5">
            <w:pPr>
              <w:tabs>
                <w:tab w:val="left" w:pos="1020"/>
              </w:tabs>
            </w:pPr>
          </w:p>
        </w:tc>
        <w:tc>
          <w:tcPr>
            <w:tcW w:w="2290" w:type="dxa"/>
          </w:tcPr>
          <w:p w:rsidR="00EC59B9" w:rsidRPr="00EC59B9" w:rsidRDefault="00EC59B9" w:rsidP="001F16B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9B9">
              <w:rPr>
                <w:rFonts w:ascii="Times New Roman" w:hAnsi="Times New Roman" w:cs="Times New Roman"/>
                <w:sz w:val="24"/>
                <w:szCs w:val="24"/>
              </w:rPr>
              <w:t>4.3. Наличие критического анализа существующих подходов к решению проблемы исследования</w:t>
            </w:r>
          </w:p>
        </w:tc>
        <w:tc>
          <w:tcPr>
            <w:tcW w:w="1889" w:type="dxa"/>
          </w:tcPr>
          <w:p w:rsidR="00EC59B9" w:rsidRDefault="00A446AF" w:rsidP="001F16B5">
            <w:pPr>
              <w:tabs>
                <w:tab w:val="left" w:pos="1020"/>
              </w:tabs>
            </w:pPr>
            <w:r>
              <w:t>-</w:t>
            </w:r>
          </w:p>
        </w:tc>
      </w:tr>
      <w:tr w:rsidR="00EC59B9" w:rsidTr="00A446AF">
        <w:tc>
          <w:tcPr>
            <w:tcW w:w="1696" w:type="dxa"/>
            <w:vMerge/>
          </w:tcPr>
          <w:p w:rsidR="00EC59B9" w:rsidRDefault="00EC59B9" w:rsidP="001F16B5">
            <w:pPr>
              <w:tabs>
                <w:tab w:val="left" w:pos="1020"/>
              </w:tabs>
            </w:pPr>
          </w:p>
        </w:tc>
        <w:tc>
          <w:tcPr>
            <w:tcW w:w="3470" w:type="dxa"/>
            <w:vMerge/>
          </w:tcPr>
          <w:p w:rsidR="00EC59B9" w:rsidRDefault="00EC59B9" w:rsidP="001F16B5">
            <w:pPr>
              <w:tabs>
                <w:tab w:val="left" w:pos="1020"/>
              </w:tabs>
            </w:pPr>
          </w:p>
        </w:tc>
        <w:tc>
          <w:tcPr>
            <w:tcW w:w="2290" w:type="dxa"/>
          </w:tcPr>
          <w:p w:rsidR="00EC59B9" w:rsidRPr="00EC59B9" w:rsidRDefault="00EC59B9" w:rsidP="001F16B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9B9">
              <w:rPr>
                <w:rFonts w:ascii="Times New Roman" w:hAnsi="Times New Roman" w:cs="Times New Roman"/>
                <w:sz w:val="24"/>
                <w:szCs w:val="24"/>
              </w:rPr>
              <w:t>4.4. Логичность изложения (наличие логических связей как внутри, так и между разделами работы)</w:t>
            </w:r>
          </w:p>
        </w:tc>
        <w:tc>
          <w:tcPr>
            <w:tcW w:w="1889" w:type="dxa"/>
          </w:tcPr>
          <w:p w:rsidR="00EC59B9" w:rsidRDefault="00A446AF" w:rsidP="001F16B5">
            <w:pPr>
              <w:tabs>
                <w:tab w:val="left" w:pos="1020"/>
              </w:tabs>
            </w:pPr>
            <w:r>
              <w:t>-</w:t>
            </w:r>
          </w:p>
        </w:tc>
      </w:tr>
      <w:tr w:rsidR="00EC59B9" w:rsidTr="00A446AF">
        <w:tc>
          <w:tcPr>
            <w:tcW w:w="1696" w:type="dxa"/>
            <w:vMerge/>
          </w:tcPr>
          <w:p w:rsidR="00EC59B9" w:rsidRDefault="00EC59B9" w:rsidP="001F16B5">
            <w:pPr>
              <w:tabs>
                <w:tab w:val="left" w:pos="1020"/>
              </w:tabs>
            </w:pPr>
          </w:p>
        </w:tc>
        <w:tc>
          <w:tcPr>
            <w:tcW w:w="3470" w:type="dxa"/>
            <w:vMerge/>
          </w:tcPr>
          <w:p w:rsidR="00EC59B9" w:rsidRDefault="00EC59B9" w:rsidP="001F16B5">
            <w:pPr>
              <w:tabs>
                <w:tab w:val="left" w:pos="1020"/>
              </w:tabs>
            </w:pPr>
          </w:p>
        </w:tc>
        <w:tc>
          <w:tcPr>
            <w:tcW w:w="2290" w:type="dxa"/>
          </w:tcPr>
          <w:p w:rsidR="00EC59B9" w:rsidRPr="00EC59B9" w:rsidRDefault="00EC59B9" w:rsidP="001F16B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9B9">
              <w:rPr>
                <w:rFonts w:ascii="Times New Roman" w:hAnsi="Times New Roman" w:cs="Times New Roman"/>
                <w:sz w:val="24"/>
                <w:szCs w:val="24"/>
              </w:rPr>
              <w:t>4.5. Наличие выводов по разделам работы и обобщения полученных результатов в заключении работы</w:t>
            </w:r>
          </w:p>
        </w:tc>
        <w:tc>
          <w:tcPr>
            <w:tcW w:w="1889" w:type="dxa"/>
          </w:tcPr>
          <w:p w:rsidR="00EC59B9" w:rsidRDefault="00A446AF" w:rsidP="001F16B5">
            <w:pPr>
              <w:tabs>
                <w:tab w:val="left" w:pos="1020"/>
              </w:tabs>
            </w:pPr>
            <w:r>
              <w:t>-</w:t>
            </w:r>
          </w:p>
        </w:tc>
      </w:tr>
      <w:tr w:rsidR="00EC59B9" w:rsidTr="00A446AF">
        <w:tc>
          <w:tcPr>
            <w:tcW w:w="1696" w:type="dxa"/>
            <w:vMerge/>
          </w:tcPr>
          <w:p w:rsidR="00EC59B9" w:rsidRDefault="00EC59B9" w:rsidP="001F16B5">
            <w:pPr>
              <w:tabs>
                <w:tab w:val="left" w:pos="1020"/>
              </w:tabs>
            </w:pPr>
          </w:p>
        </w:tc>
        <w:tc>
          <w:tcPr>
            <w:tcW w:w="3470" w:type="dxa"/>
            <w:vMerge/>
          </w:tcPr>
          <w:p w:rsidR="00EC59B9" w:rsidRDefault="00EC59B9" w:rsidP="001F16B5">
            <w:pPr>
              <w:tabs>
                <w:tab w:val="left" w:pos="1020"/>
              </w:tabs>
            </w:pPr>
          </w:p>
        </w:tc>
        <w:tc>
          <w:tcPr>
            <w:tcW w:w="2290" w:type="dxa"/>
          </w:tcPr>
          <w:p w:rsidR="00EC59B9" w:rsidRPr="00EC59B9" w:rsidRDefault="00EC59B9" w:rsidP="001F16B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9B9">
              <w:rPr>
                <w:rFonts w:ascii="Times New Roman" w:hAnsi="Times New Roman" w:cs="Times New Roman"/>
                <w:sz w:val="24"/>
                <w:szCs w:val="24"/>
              </w:rPr>
              <w:t>4.6. Обеспечение наглядности результатов исследования (визуализация информации посредством использования таблиц, графиков, диаграмм, алгоритмов, схем и т.д.)</w:t>
            </w:r>
          </w:p>
        </w:tc>
        <w:tc>
          <w:tcPr>
            <w:tcW w:w="1889" w:type="dxa"/>
          </w:tcPr>
          <w:p w:rsidR="00EC59B9" w:rsidRDefault="00A446AF" w:rsidP="001F16B5">
            <w:pPr>
              <w:tabs>
                <w:tab w:val="left" w:pos="1020"/>
              </w:tabs>
            </w:pPr>
            <w:r>
              <w:t>-</w:t>
            </w:r>
          </w:p>
        </w:tc>
      </w:tr>
      <w:tr w:rsidR="00EC59B9" w:rsidTr="008D34D8">
        <w:tc>
          <w:tcPr>
            <w:tcW w:w="9345" w:type="dxa"/>
            <w:gridSpan w:val="4"/>
          </w:tcPr>
          <w:p w:rsidR="00EC59B9" w:rsidRPr="00A446AF" w:rsidRDefault="00EC59B9" w:rsidP="001F16B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6AF">
              <w:rPr>
                <w:rFonts w:ascii="Times New Roman" w:hAnsi="Times New Roman" w:cs="Times New Roman"/>
                <w:sz w:val="24"/>
                <w:szCs w:val="24"/>
              </w:rPr>
              <w:t xml:space="preserve">По пунктам </w:t>
            </w:r>
            <w:proofErr w:type="gramStart"/>
            <w:r w:rsidRPr="00A446AF">
              <w:rPr>
                <w:rFonts w:ascii="Times New Roman" w:hAnsi="Times New Roman" w:cs="Times New Roman"/>
                <w:sz w:val="24"/>
                <w:szCs w:val="24"/>
              </w:rPr>
              <w:t>4.1.-</w:t>
            </w:r>
            <w:proofErr w:type="gramEnd"/>
            <w:r w:rsidRPr="00A446AF">
              <w:rPr>
                <w:rFonts w:ascii="Times New Roman" w:hAnsi="Times New Roman" w:cs="Times New Roman"/>
                <w:sz w:val="24"/>
                <w:szCs w:val="24"/>
              </w:rPr>
              <w:t xml:space="preserve"> 4.6. оценка осуществляется с использованием следующей системы:</w:t>
            </w:r>
          </w:p>
        </w:tc>
      </w:tr>
      <w:tr w:rsidR="00EC59B9" w:rsidTr="00DE2B8F">
        <w:tc>
          <w:tcPr>
            <w:tcW w:w="7456" w:type="dxa"/>
            <w:gridSpan w:val="3"/>
          </w:tcPr>
          <w:p w:rsidR="00EC59B9" w:rsidRPr="00A446AF" w:rsidRDefault="00EC59B9" w:rsidP="001F16B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6AF">
              <w:rPr>
                <w:rFonts w:ascii="Times New Roman" w:hAnsi="Times New Roman" w:cs="Times New Roman"/>
                <w:sz w:val="24"/>
                <w:szCs w:val="24"/>
              </w:rPr>
              <w:t>Частично удовлетворяет требованию</w:t>
            </w:r>
          </w:p>
        </w:tc>
        <w:tc>
          <w:tcPr>
            <w:tcW w:w="1889" w:type="dxa"/>
          </w:tcPr>
          <w:p w:rsidR="00EC59B9" w:rsidRPr="00A446AF" w:rsidRDefault="00EC59B9" w:rsidP="001F16B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6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59B9" w:rsidTr="008C7B8D">
        <w:tc>
          <w:tcPr>
            <w:tcW w:w="7456" w:type="dxa"/>
            <w:gridSpan w:val="3"/>
          </w:tcPr>
          <w:p w:rsidR="00EC59B9" w:rsidRPr="00A446AF" w:rsidRDefault="00EC59B9" w:rsidP="001F16B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6AF">
              <w:rPr>
                <w:rFonts w:ascii="Times New Roman" w:hAnsi="Times New Roman" w:cs="Times New Roman"/>
                <w:sz w:val="24"/>
                <w:szCs w:val="24"/>
              </w:rPr>
              <w:t>В основном удовлетворяет требованию</w:t>
            </w:r>
          </w:p>
        </w:tc>
        <w:tc>
          <w:tcPr>
            <w:tcW w:w="1889" w:type="dxa"/>
          </w:tcPr>
          <w:p w:rsidR="00EC59B9" w:rsidRPr="00A446AF" w:rsidRDefault="00EC59B9" w:rsidP="001F16B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6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59B9" w:rsidTr="00813CA5">
        <w:tc>
          <w:tcPr>
            <w:tcW w:w="7456" w:type="dxa"/>
            <w:gridSpan w:val="3"/>
          </w:tcPr>
          <w:p w:rsidR="00EC59B9" w:rsidRPr="00A446AF" w:rsidRDefault="00EC59B9" w:rsidP="001F16B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6AF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удовлетворяет требованию</w:t>
            </w:r>
          </w:p>
        </w:tc>
        <w:tc>
          <w:tcPr>
            <w:tcW w:w="1889" w:type="dxa"/>
          </w:tcPr>
          <w:p w:rsidR="00EC59B9" w:rsidRPr="00A446AF" w:rsidRDefault="00EC59B9" w:rsidP="001F16B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6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F16B5" w:rsidRDefault="001F16B5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8"/>
        <w:gridCol w:w="3416"/>
        <w:gridCol w:w="3599"/>
        <w:gridCol w:w="632"/>
      </w:tblGrid>
      <w:tr w:rsidR="00A446AF" w:rsidTr="00A446AF">
        <w:tc>
          <w:tcPr>
            <w:tcW w:w="1698" w:type="dxa"/>
          </w:tcPr>
          <w:p w:rsidR="00A446AF" w:rsidRDefault="00A446A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A446AF" w:rsidRDefault="00A446A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A446AF" w:rsidRDefault="00A446A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A446AF" w:rsidRDefault="00A446A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AF" w:rsidTr="00A446AF">
        <w:tc>
          <w:tcPr>
            <w:tcW w:w="1698" w:type="dxa"/>
            <w:vMerge w:val="restart"/>
          </w:tcPr>
          <w:p w:rsidR="00A446AF" w:rsidRPr="00A446AF" w:rsidRDefault="00A446A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6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6" w:type="dxa"/>
            <w:vMerge w:val="restart"/>
          </w:tcPr>
          <w:p w:rsidR="00A446AF" w:rsidRPr="00A446AF" w:rsidRDefault="00A446A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6AF">
              <w:rPr>
                <w:rFonts w:ascii="Times New Roman" w:hAnsi="Times New Roman" w:cs="Times New Roman"/>
                <w:sz w:val="24"/>
                <w:szCs w:val="24"/>
              </w:rPr>
              <w:t>Качество оформления работы</w:t>
            </w:r>
          </w:p>
        </w:tc>
        <w:tc>
          <w:tcPr>
            <w:tcW w:w="3599" w:type="dxa"/>
          </w:tcPr>
          <w:p w:rsidR="00A446AF" w:rsidRPr="00A446AF" w:rsidRDefault="00A446A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6AF">
              <w:rPr>
                <w:rFonts w:ascii="Times New Roman" w:hAnsi="Times New Roman" w:cs="Times New Roman"/>
                <w:sz w:val="24"/>
                <w:szCs w:val="24"/>
              </w:rPr>
              <w:t>5.1. Существенные отклонения от принятых стандартов</w:t>
            </w:r>
          </w:p>
        </w:tc>
        <w:tc>
          <w:tcPr>
            <w:tcW w:w="632" w:type="dxa"/>
          </w:tcPr>
          <w:p w:rsidR="00A446AF" w:rsidRPr="00A446AF" w:rsidRDefault="00A446A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6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46AF" w:rsidTr="00A446AF">
        <w:tc>
          <w:tcPr>
            <w:tcW w:w="1698" w:type="dxa"/>
            <w:vMerge/>
          </w:tcPr>
          <w:p w:rsidR="00A446AF" w:rsidRPr="00A446AF" w:rsidRDefault="00A446A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</w:tcPr>
          <w:p w:rsidR="00A446AF" w:rsidRPr="00A446AF" w:rsidRDefault="00A446A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A446AF" w:rsidRPr="00A446AF" w:rsidRDefault="00A446A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6AF">
              <w:rPr>
                <w:rFonts w:ascii="Times New Roman" w:hAnsi="Times New Roman" w:cs="Times New Roman"/>
                <w:sz w:val="24"/>
                <w:szCs w:val="24"/>
              </w:rPr>
              <w:t>5.2. Незначительные отклонения от принятых стандартов</w:t>
            </w:r>
          </w:p>
        </w:tc>
        <w:tc>
          <w:tcPr>
            <w:tcW w:w="632" w:type="dxa"/>
          </w:tcPr>
          <w:p w:rsidR="00A446AF" w:rsidRPr="00A446AF" w:rsidRDefault="00A446A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6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46AF" w:rsidTr="00A446AF">
        <w:tc>
          <w:tcPr>
            <w:tcW w:w="1698" w:type="dxa"/>
            <w:vMerge/>
          </w:tcPr>
          <w:p w:rsidR="00A446AF" w:rsidRPr="00A446AF" w:rsidRDefault="00A446A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</w:tcPr>
          <w:p w:rsidR="00A446AF" w:rsidRPr="00A446AF" w:rsidRDefault="00A446A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A446AF" w:rsidRPr="00A446AF" w:rsidRDefault="00A446A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6AF">
              <w:rPr>
                <w:rFonts w:ascii="Times New Roman" w:hAnsi="Times New Roman" w:cs="Times New Roman"/>
                <w:sz w:val="24"/>
                <w:szCs w:val="24"/>
              </w:rPr>
              <w:t>5.3. Полное соответствие стандартам</w:t>
            </w:r>
          </w:p>
        </w:tc>
        <w:tc>
          <w:tcPr>
            <w:tcW w:w="632" w:type="dxa"/>
          </w:tcPr>
          <w:p w:rsidR="00A446AF" w:rsidRPr="00A446AF" w:rsidRDefault="00A446A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6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46AF" w:rsidTr="00A446AF">
        <w:tc>
          <w:tcPr>
            <w:tcW w:w="1698" w:type="dxa"/>
            <w:vMerge w:val="restart"/>
          </w:tcPr>
          <w:p w:rsidR="00A446AF" w:rsidRPr="00A446AF" w:rsidRDefault="00A446A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6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6" w:type="dxa"/>
            <w:vMerge w:val="restart"/>
          </w:tcPr>
          <w:p w:rsidR="00A446AF" w:rsidRPr="00A446AF" w:rsidRDefault="00A446A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6AF">
              <w:rPr>
                <w:rFonts w:ascii="Times New Roman" w:hAnsi="Times New Roman" w:cs="Times New Roman"/>
                <w:sz w:val="24"/>
                <w:szCs w:val="24"/>
              </w:rPr>
              <w:t>Используемые методики и инструменты исследования</w:t>
            </w:r>
          </w:p>
        </w:tc>
        <w:tc>
          <w:tcPr>
            <w:tcW w:w="3599" w:type="dxa"/>
          </w:tcPr>
          <w:p w:rsidR="00A446AF" w:rsidRPr="00A446AF" w:rsidRDefault="00A446A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6AF">
              <w:rPr>
                <w:rFonts w:ascii="Times New Roman" w:hAnsi="Times New Roman" w:cs="Times New Roman"/>
                <w:sz w:val="24"/>
                <w:szCs w:val="24"/>
              </w:rPr>
              <w:t>6.1. Использование традиционных методик и инструментов известных авторов</w:t>
            </w:r>
          </w:p>
        </w:tc>
        <w:tc>
          <w:tcPr>
            <w:tcW w:w="632" w:type="dxa"/>
          </w:tcPr>
          <w:p w:rsidR="00A446AF" w:rsidRPr="00A446AF" w:rsidRDefault="00A446A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46AF" w:rsidTr="00A446AF">
        <w:tc>
          <w:tcPr>
            <w:tcW w:w="1698" w:type="dxa"/>
            <w:vMerge/>
          </w:tcPr>
          <w:p w:rsidR="00A446AF" w:rsidRPr="00A446AF" w:rsidRDefault="00A446A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</w:tcPr>
          <w:p w:rsidR="00A446AF" w:rsidRPr="00A446AF" w:rsidRDefault="00A446A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A446AF" w:rsidRPr="00A446AF" w:rsidRDefault="00A446A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6AF">
              <w:rPr>
                <w:rFonts w:ascii="Times New Roman" w:hAnsi="Times New Roman" w:cs="Times New Roman"/>
                <w:sz w:val="24"/>
                <w:szCs w:val="24"/>
              </w:rPr>
              <w:t>6.2. Использование собственных или оригинальных методик и инструментов с авторскими элементами. Обоснование целесообразности использования данного инструментария</w:t>
            </w:r>
          </w:p>
        </w:tc>
        <w:tc>
          <w:tcPr>
            <w:tcW w:w="632" w:type="dxa"/>
          </w:tcPr>
          <w:p w:rsidR="00A446AF" w:rsidRPr="00A446AF" w:rsidRDefault="00A446A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46AF" w:rsidTr="00A446AF">
        <w:tc>
          <w:tcPr>
            <w:tcW w:w="1698" w:type="dxa"/>
            <w:vMerge w:val="restart"/>
          </w:tcPr>
          <w:p w:rsidR="00A446AF" w:rsidRPr="00A446AF" w:rsidRDefault="00A446A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6" w:type="dxa"/>
            <w:vMerge w:val="restart"/>
          </w:tcPr>
          <w:p w:rsidR="00A446AF" w:rsidRPr="00A446AF" w:rsidRDefault="00A446A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6AF">
              <w:rPr>
                <w:rFonts w:ascii="Times New Roman" w:hAnsi="Times New Roman" w:cs="Times New Roman"/>
                <w:sz w:val="24"/>
                <w:szCs w:val="24"/>
              </w:rPr>
              <w:t>Достигнутые результаты</w:t>
            </w:r>
          </w:p>
        </w:tc>
        <w:tc>
          <w:tcPr>
            <w:tcW w:w="3599" w:type="dxa"/>
          </w:tcPr>
          <w:p w:rsidR="00A446AF" w:rsidRPr="00A446AF" w:rsidRDefault="00A446A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6AF">
              <w:rPr>
                <w:rFonts w:ascii="Times New Roman" w:hAnsi="Times New Roman" w:cs="Times New Roman"/>
                <w:sz w:val="24"/>
                <w:szCs w:val="24"/>
              </w:rPr>
              <w:t>7.1. Выводы носят общий характер, не понятно их практическое (научное) значение</w:t>
            </w:r>
          </w:p>
        </w:tc>
        <w:tc>
          <w:tcPr>
            <w:tcW w:w="632" w:type="dxa"/>
          </w:tcPr>
          <w:p w:rsidR="00A446AF" w:rsidRPr="00A446AF" w:rsidRDefault="00A446A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46AF" w:rsidTr="00A446AF">
        <w:tc>
          <w:tcPr>
            <w:tcW w:w="1698" w:type="dxa"/>
            <w:vMerge/>
          </w:tcPr>
          <w:p w:rsidR="00A446AF" w:rsidRPr="00A446AF" w:rsidRDefault="00A446A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</w:tcPr>
          <w:p w:rsidR="00A446AF" w:rsidRPr="00A446AF" w:rsidRDefault="00A446A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A446AF" w:rsidRPr="00A446AF" w:rsidRDefault="00A446A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6AF">
              <w:rPr>
                <w:rFonts w:ascii="Times New Roman" w:hAnsi="Times New Roman" w:cs="Times New Roman"/>
                <w:sz w:val="24"/>
                <w:szCs w:val="24"/>
              </w:rPr>
              <w:t>7.2. Полученные результаты могут использоваться в производстве и/или при обучении трудовым навыкам</w:t>
            </w:r>
          </w:p>
        </w:tc>
        <w:tc>
          <w:tcPr>
            <w:tcW w:w="632" w:type="dxa"/>
          </w:tcPr>
          <w:p w:rsidR="00A446AF" w:rsidRPr="00A446AF" w:rsidRDefault="00A446A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46AF" w:rsidTr="00A446AF">
        <w:tc>
          <w:tcPr>
            <w:tcW w:w="1698" w:type="dxa"/>
          </w:tcPr>
          <w:p w:rsidR="00A446AF" w:rsidRDefault="00A446A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6" w:type="dxa"/>
          </w:tcPr>
          <w:p w:rsidR="00A446AF" w:rsidRPr="00A446AF" w:rsidRDefault="00A446A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6AF">
              <w:rPr>
                <w:rFonts w:ascii="Times New Roman" w:hAnsi="Times New Roman" w:cs="Times New Roman"/>
                <w:sz w:val="24"/>
                <w:szCs w:val="24"/>
              </w:rPr>
              <w:t>Презентации результатов исследования</w:t>
            </w:r>
          </w:p>
        </w:tc>
        <w:tc>
          <w:tcPr>
            <w:tcW w:w="3599" w:type="dxa"/>
          </w:tcPr>
          <w:p w:rsidR="00A446AF" w:rsidRPr="00A446AF" w:rsidRDefault="00A446A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6AF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установленного регламента, свободное владение материалом, логичность построения доклада, риторическое мастерство, использование современных информационных технологий для представления результатов исследования</w:t>
            </w:r>
          </w:p>
        </w:tc>
        <w:tc>
          <w:tcPr>
            <w:tcW w:w="632" w:type="dxa"/>
          </w:tcPr>
          <w:p w:rsidR="00A446AF" w:rsidRDefault="00A446A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46AF" w:rsidTr="00A446AF">
        <w:tc>
          <w:tcPr>
            <w:tcW w:w="8713" w:type="dxa"/>
            <w:gridSpan w:val="3"/>
          </w:tcPr>
          <w:p w:rsidR="00A446AF" w:rsidRDefault="00A446AF">
            <w:pPr>
              <w:tabs>
                <w:tab w:val="left" w:pos="1020"/>
              </w:tabs>
            </w:pPr>
            <w:r w:rsidRPr="00A446AF">
              <w:rPr>
                <w:rFonts w:ascii="Times New Roman" w:hAnsi="Times New Roman" w:cs="Times New Roman"/>
                <w:sz w:val="24"/>
                <w:szCs w:val="24"/>
              </w:rPr>
              <w:t>Частично удовлетворяет требованию</w:t>
            </w:r>
          </w:p>
        </w:tc>
        <w:tc>
          <w:tcPr>
            <w:tcW w:w="632" w:type="dxa"/>
          </w:tcPr>
          <w:p w:rsidR="00A446AF" w:rsidRDefault="00A446A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46AF" w:rsidTr="006F6157">
        <w:tc>
          <w:tcPr>
            <w:tcW w:w="8713" w:type="dxa"/>
            <w:gridSpan w:val="3"/>
          </w:tcPr>
          <w:p w:rsidR="00A446AF" w:rsidRDefault="00A446AF">
            <w:pPr>
              <w:tabs>
                <w:tab w:val="left" w:pos="1020"/>
              </w:tabs>
            </w:pPr>
            <w:r w:rsidRPr="00A446AF">
              <w:rPr>
                <w:rFonts w:ascii="Times New Roman" w:hAnsi="Times New Roman" w:cs="Times New Roman"/>
                <w:sz w:val="24"/>
                <w:szCs w:val="24"/>
              </w:rPr>
              <w:t>В основном удовлетворяет требованию</w:t>
            </w:r>
          </w:p>
        </w:tc>
        <w:tc>
          <w:tcPr>
            <w:tcW w:w="632" w:type="dxa"/>
          </w:tcPr>
          <w:p w:rsidR="00A446AF" w:rsidRDefault="00A446A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46AF" w:rsidTr="00A215FD">
        <w:tc>
          <w:tcPr>
            <w:tcW w:w="8713" w:type="dxa"/>
            <w:gridSpan w:val="3"/>
          </w:tcPr>
          <w:p w:rsidR="00A446AF" w:rsidRDefault="00A446AF">
            <w:pPr>
              <w:tabs>
                <w:tab w:val="left" w:pos="1020"/>
              </w:tabs>
            </w:pPr>
            <w:r w:rsidRPr="00A446AF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удовлетворяет требованию</w:t>
            </w:r>
          </w:p>
        </w:tc>
        <w:tc>
          <w:tcPr>
            <w:tcW w:w="632" w:type="dxa"/>
          </w:tcPr>
          <w:p w:rsidR="00A446AF" w:rsidRDefault="00A446A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446AF" w:rsidRDefault="00A446AF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4112"/>
        <w:gridCol w:w="561"/>
      </w:tblGrid>
      <w:tr w:rsidR="0095163A" w:rsidRPr="0095163A" w:rsidTr="0095163A">
        <w:tc>
          <w:tcPr>
            <w:tcW w:w="846" w:type="dxa"/>
            <w:vMerge w:val="restart"/>
          </w:tcPr>
          <w:p w:rsidR="0095163A" w:rsidRPr="0095163A" w:rsidRDefault="0095163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16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  <w:vMerge w:val="restart"/>
          </w:tcPr>
          <w:p w:rsidR="0095163A" w:rsidRPr="0095163A" w:rsidRDefault="0095163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163A">
              <w:rPr>
                <w:rFonts w:ascii="Times New Roman" w:hAnsi="Times New Roman" w:cs="Times New Roman"/>
                <w:sz w:val="24"/>
                <w:szCs w:val="24"/>
              </w:rPr>
              <w:t>Ответы на вопросы членов ГЭК</w:t>
            </w:r>
          </w:p>
        </w:tc>
        <w:tc>
          <w:tcPr>
            <w:tcW w:w="4112" w:type="dxa"/>
          </w:tcPr>
          <w:p w:rsidR="0095163A" w:rsidRPr="0095163A" w:rsidRDefault="0095163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163A">
              <w:rPr>
                <w:rFonts w:ascii="Times New Roman" w:hAnsi="Times New Roman" w:cs="Times New Roman"/>
                <w:sz w:val="24"/>
                <w:szCs w:val="24"/>
              </w:rPr>
              <w:t>9.1. Значительные затруднения при ответах</w:t>
            </w:r>
          </w:p>
        </w:tc>
        <w:tc>
          <w:tcPr>
            <w:tcW w:w="561" w:type="dxa"/>
          </w:tcPr>
          <w:p w:rsidR="0095163A" w:rsidRPr="0095163A" w:rsidRDefault="0095163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16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163A" w:rsidRPr="0095163A" w:rsidTr="0095163A">
        <w:tc>
          <w:tcPr>
            <w:tcW w:w="846" w:type="dxa"/>
            <w:vMerge/>
          </w:tcPr>
          <w:p w:rsidR="0095163A" w:rsidRPr="0095163A" w:rsidRDefault="0095163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95163A" w:rsidRPr="0095163A" w:rsidRDefault="0095163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95163A" w:rsidRPr="0095163A" w:rsidRDefault="0095163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163A">
              <w:rPr>
                <w:rFonts w:ascii="Times New Roman" w:hAnsi="Times New Roman" w:cs="Times New Roman"/>
                <w:sz w:val="24"/>
                <w:szCs w:val="24"/>
              </w:rPr>
              <w:t>9.2. Ответы полные, исчерпывающие</w:t>
            </w:r>
          </w:p>
        </w:tc>
        <w:tc>
          <w:tcPr>
            <w:tcW w:w="561" w:type="dxa"/>
          </w:tcPr>
          <w:p w:rsidR="0095163A" w:rsidRPr="0095163A" w:rsidRDefault="0095163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1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446AF" w:rsidRPr="0095163A" w:rsidRDefault="00A446AF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19"/>
        <w:gridCol w:w="2365"/>
        <w:gridCol w:w="2146"/>
        <w:gridCol w:w="2146"/>
        <w:gridCol w:w="1069"/>
      </w:tblGrid>
      <w:tr w:rsidR="0095163A" w:rsidRPr="0095163A" w:rsidTr="0095163A">
        <w:tc>
          <w:tcPr>
            <w:tcW w:w="1869" w:type="dxa"/>
          </w:tcPr>
          <w:p w:rsidR="0095163A" w:rsidRPr="0095163A" w:rsidRDefault="0095163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163A">
              <w:rPr>
                <w:rFonts w:ascii="Times New Roman" w:hAnsi="Times New Roman" w:cs="Times New Roman"/>
                <w:sz w:val="24"/>
                <w:szCs w:val="24"/>
              </w:rPr>
              <w:t>Сумма в баллах</w:t>
            </w:r>
          </w:p>
        </w:tc>
        <w:tc>
          <w:tcPr>
            <w:tcW w:w="1869" w:type="dxa"/>
          </w:tcPr>
          <w:p w:rsidR="0095163A" w:rsidRPr="0095163A" w:rsidRDefault="0095163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163A">
              <w:rPr>
                <w:rFonts w:ascii="Times New Roman" w:hAnsi="Times New Roman" w:cs="Times New Roman"/>
                <w:sz w:val="24"/>
                <w:szCs w:val="24"/>
              </w:rPr>
              <w:t>Менее 50</w:t>
            </w:r>
          </w:p>
        </w:tc>
        <w:tc>
          <w:tcPr>
            <w:tcW w:w="1869" w:type="dxa"/>
          </w:tcPr>
          <w:p w:rsidR="0095163A" w:rsidRPr="0095163A" w:rsidRDefault="0095163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163A">
              <w:rPr>
                <w:rFonts w:ascii="Times New Roman" w:hAnsi="Times New Roman" w:cs="Times New Roman"/>
                <w:sz w:val="24"/>
                <w:szCs w:val="24"/>
              </w:rPr>
              <w:t>51-70</w:t>
            </w:r>
          </w:p>
        </w:tc>
        <w:tc>
          <w:tcPr>
            <w:tcW w:w="1869" w:type="dxa"/>
          </w:tcPr>
          <w:p w:rsidR="0095163A" w:rsidRPr="0095163A" w:rsidRDefault="0095163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163A">
              <w:rPr>
                <w:rFonts w:ascii="Times New Roman" w:hAnsi="Times New Roman" w:cs="Times New Roman"/>
                <w:sz w:val="24"/>
                <w:szCs w:val="24"/>
              </w:rPr>
              <w:t>71-89</w:t>
            </w:r>
          </w:p>
        </w:tc>
        <w:tc>
          <w:tcPr>
            <w:tcW w:w="1869" w:type="dxa"/>
          </w:tcPr>
          <w:p w:rsidR="0095163A" w:rsidRPr="0095163A" w:rsidRDefault="0095163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163A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</w:tr>
      <w:tr w:rsidR="0095163A" w:rsidRPr="0095163A" w:rsidTr="0095163A">
        <w:tc>
          <w:tcPr>
            <w:tcW w:w="1869" w:type="dxa"/>
          </w:tcPr>
          <w:p w:rsidR="0095163A" w:rsidRPr="0095163A" w:rsidRDefault="0095163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163A">
              <w:rPr>
                <w:rFonts w:ascii="Times New Roman" w:hAnsi="Times New Roman" w:cs="Times New Roman"/>
                <w:sz w:val="24"/>
                <w:szCs w:val="24"/>
              </w:rPr>
              <w:t>Традиционная шкала</w:t>
            </w:r>
          </w:p>
        </w:tc>
        <w:tc>
          <w:tcPr>
            <w:tcW w:w="1869" w:type="dxa"/>
          </w:tcPr>
          <w:p w:rsidR="0095163A" w:rsidRPr="0095163A" w:rsidRDefault="0095163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163A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869" w:type="dxa"/>
          </w:tcPr>
          <w:p w:rsidR="0095163A" w:rsidRPr="0095163A" w:rsidRDefault="0095163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163A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869" w:type="dxa"/>
          </w:tcPr>
          <w:p w:rsidR="0095163A" w:rsidRPr="0095163A" w:rsidRDefault="0095163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163A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869" w:type="dxa"/>
          </w:tcPr>
          <w:p w:rsidR="0095163A" w:rsidRPr="0095163A" w:rsidRDefault="0095163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163A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95163A" w:rsidRDefault="0095163A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p w:rsidR="0095163A" w:rsidRPr="0095163A" w:rsidRDefault="0095163A" w:rsidP="0095163A">
      <w:pPr>
        <w:tabs>
          <w:tab w:val="left" w:pos="10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63A">
        <w:rPr>
          <w:rFonts w:ascii="Times New Roman" w:hAnsi="Times New Roman" w:cs="Times New Roman"/>
          <w:sz w:val="24"/>
          <w:szCs w:val="24"/>
        </w:rPr>
        <w:t xml:space="preserve">Каждый член комиссии ГЭК в процессе защиты студента выставляет по соответствующим критериям собственные оценки (баллы), что позволяет объективно вывести итоговую сумму баллов. Переведя полученную сумму баллов в традиционную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четырехбалльную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шкалу, член комиссии имеет свою оценку конкретной ВКР. Во время </w:t>
      </w:r>
      <w:r w:rsidRPr="0095163A">
        <w:rPr>
          <w:rFonts w:ascii="Times New Roman" w:hAnsi="Times New Roman" w:cs="Times New Roman"/>
          <w:sz w:val="24"/>
          <w:szCs w:val="24"/>
        </w:rPr>
        <w:lastRenderedPageBreak/>
        <w:t>закрытого заседания ГЭК определяется средняя арифметическая оценка между всеми членами комиссии и определяется ее итоговое значение для конкретной ВКР.</w:t>
      </w:r>
    </w:p>
    <w:p w:rsidR="00A446AF" w:rsidRPr="0095163A" w:rsidRDefault="0095163A" w:rsidP="009516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63A">
        <w:rPr>
          <w:rFonts w:ascii="Times New Roman" w:hAnsi="Times New Roman" w:cs="Times New Roman"/>
          <w:b/>
          <w:sz w:val="24"/>
          <w:szCs w:val="24"/>
        </w:rPr>
        <w:t>3.6</w:t>
      </w:r>
      <w:r w:rsidRPr="0095163A">
        <w:rPr>
          <w:rFonts w:ascii="Times New Roman" w:hAnsi="Times New Roman" w:cs="Times New Roman"/>
          <w:sz w:val="24"/>
          <w:szCs w:val="24"/>
        </w:rPr>
        <w:t>. Студенту, не защитившему ВКР в установленный срок по уважительной причине, подтвержденной документально, может быть продлен срок обучения до следующего периода работы ГЭК, но не более чем на 3 года. Для этого обучающемуся необходимо подать личное заявление с приложенными к нему документами, подтверждающими</w:t>
      </w:r>
    </w:p>
    <w:sectPr w:rsidR="00A446AF" w:rsidRPr="0095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B0DDD"/>
    <w:multiLevelType w:val="hybridMultilevel"/>
    <w:tmpl w:val="0A968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04404"/>
    <w:multiLevelType w:val="hybridMultilevel"/>
    <w:tmpl w:val="327C485E"/>
    <w:lvl w:ilvl="0" w:tplc="FF0C0E5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98"/>
    <w:rsid w:val="001D5019"/>
    <w:rsid w:val="001F16B5"/>
    <w:rsid w:val="0028097F"/>
    <w:rsid w:val="00282CE4"/>
    <w:rsid w:val="00341BBD"/>
    <w:rsid w:val="00815C60"/>
    <w:rsid w:val="0095163A"/>
    <w:rsid w:val="009F7252"/>
    <w:rsid w:val="00A446AF"/>
    <w:rsid w:val="00AF21AD"/>
    <w:rsid w:val="00B606C0"/>
    <w:rsid w:val="00C45108"/>
    <w:rsid w:val="00C571E8"/>
    <w:rsid w:val="00D00036"/>
    <w:rsid w:val="00EC59B9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43E8A-3261-4628-81C6-2B9F0108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108"/>
  </w:style>
  <w:style w:type="paragraph" w:styleId="1">
    <w:name w:val="heading 1"/>
    <w:basedOn w:val="a"/>
    <w:next w:val="a"/>
    <w:link w:val="10"/>
    <w:qFormat/>
    <w:rsid w:val="00815C60"/>
    <w:pPr>
      <w:keepNext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ja-JP"/>
    </w:rPr>
  </w:style>
  <w:style w:type="paragraph" w:styleId="2">
    <w:name w:val="heading 2"/>
    <w:basedOn w:val="a"/>
    <w:next w:val="a"/>
    <w:link w:val="20"/>
    <w:qFormat/>
    <w:rsid w:val="00341B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5108"/>
    <w:pPr>
      <w:ind w:left="720"/>
      <w:contextualSpacing/>
    </w:pPr>
  </w:style>
  <w:style w:type="paragraph" w:customStyle="1" w:styleId="Default">
    <w:name w:val="Default"/>
    <w:rsid w:val="00815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15C60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ja-JP"/>
    </w:rPr>
  </w:style>
  <w:style w:type="paragraph" w:styleId="a4">
    <w:name w:val="Normal (Web)"/>
    <w:basedOn w:val="a"/>
    <w:uiPriority w:val="99"/>
    <w:unhideWhenUsed/>
    <w:rsid w:val="0081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815C6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rsid w:val="00341BBD"/>
    <w:rPr>
      <w:rFonts w:ascii="Cambria" w:eastAsia="Times New Roman" w:hAnsi="Cambria" w:cs="Times New Roman"/>
      <w:b/>
      <w:bCs/>
      <w:i/>
      <w:iCs/>
      <w:sz w:val="28"/>
      <w:szCs w:val="28"/>
      <w:lang w:val="x-none" w:eastAsia="ja-JP"/>
    </w:rPr>
  </w:style>
  <w:style w:type="table" w:styleId="a6">
    <w:name w:val="Table Grid"/>
    <w:basedOn w:val="a1"/>
    <w:uiPriority w:val="39"/>
    <w:rsid w:val="001F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las-hote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16</Pages>
  <Words>3912</Words>
  <Characters>22300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Н. Борзакова</dc:creator>
  <cp:keywords/>
  <dc:description/>
  <cp:lastModifiedBy>Кафедра Иностранных языков</cp:lastModifiedBy>
  <cp:revision>12</cp:revision>
  <dcterms:created xsi:type="dcterms:W3CDTF">2015-12-26T11:23:00Z</dcterms:created>
  <dcterms:modified xsi:type="dcterms:W3CDTF">2018-05-30T12:00:00Z</dcterms:modified>
</cp:coreProperties>
</file>